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9771" w14:textId="77777777" w:rsidR="00A76B4A" w:rsidRPr="00A76B4A" w:rsidRDefault="00A76B4A" w:rsidP="00071805">
      <w:pPr>
        <w:spacing w:after="0"/>
        <w:ind w:left="3240"/>
        <w:jc w:val="center"/>
        <w:rPr>
          <w:b/>
          <w:sz w:val="32"/>
          <w:szCs w:val="32"/>
        </w:rPr>
      </w:pPr>
      <w:r w:rsidRPr="00A76B4A">
        <w:rPr>
          <w:noProof/>
          <w:sz w:val="32"/>
          <w:szCs w:val="32"/>
        </w:rPr>
        <w:drawing>
          <wp:anchor distT="0" distB="0" distL="114300" distR="114300" simplePos="0" relativeHeight="251658240" behindDoc="0" locked="0" layoutInCell="1" allowOverlap="1" wp14:anchorId="00CF3C7C" wp14:editId="2950187F">
            <wp:simplePos x="0" y="0"/>
            <wp:positionH relativeFrom="column">
              <wp:posOffset>-333375</wp:posOffset>
            </wp:positionH>
            <wp:positionV relativeFrom="paragraph">
              <wp:posOffset>-495300</wp:posOffset>
            </wp:positionV>
            <wp:extent cx="2381250" cy="1533525"/>
            <wp:effectExtent l="0" t="0" r="0" b="9525"/>
            <wp:wrapNone/>
            <wp:docPr id="1" name="Picture 1" descr="Z:\IPH\Campus Alberta\Logo Design Project\Ca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PH\Campus Alberta\Logo Design Project\CaA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anchor>
        </w:drawing>
      </w:r>
      <w:r w:rsidRPr="00A76B4A">
        <w:rPr>
          <w:b/>
          <w:sz w:val="32"/>
          <w:szCs w:val="32"/>
        </w:rPr>
        <w:t>Outcomes Report of Activities Supported by</w:t>
      </w:r>
    </w:p>
    <w:p w14:paraId="2703B5E0" w14:textId="77777777" w:rsidR="00AE36B5" w:rsidRDefault="00A76B4A" w:rsidP="00071805">
      <w:pPr>
        <w:spacing w:after="0"/>
        <w:ind w:left="3240"/>
        <w:jc w:val="center"/>
        <w:rPr>
          <w:b/>
          <w:sz w:val="32"/>
          <w:szCs w:val="32"/>
        </w:rPr>
      </w:pPr>
      <w:r w:rsidRPr="00A76B4A">
        <w:rPr>
          <w:b/>
          <w:sz w:val="32"/>
          <w:szCs w:val="32"/>
        </w:rPr>
        <w:t>Campus Alberta HOPH Meeting Grant</w:t>
      </w:r>
    </w:p>
    <w:p w14:paraId="54651476" w14:textId="77777777" w:rsidR="00071805" w:rsidRDefault="00071805" w:rsidP="00200CEE">
      <w:pPr>
        <w:ind w:left="3240"/>
        <w:rPr>
          <w:b/>
          <w:sz w:val="20"/>
          <w:szCs w:val="20"/>
        </w:rPr>
      </w:pPr>
    </w:p>
    <w:p w14:paraId="44CED4A6" w14:textId="77777777" w:rsidR="00071805" w:rsidRDefault="00071805" w:rsidP="00200CEE">
      <w:pPr>
        <w:ind w:left="3240"/>
        <w:rPr>
          <w:b/>
          <w:sz w:val="20"/>
          <w:szCs w:val="20"/>
        </w:rPr>
      </w:pPr>
    </w:p>
    <w:p w14:paraId="4DC0BFB7" w14:textId="77777777" w:rsidR="00200CEE" w:rsidRPr="00200CEE" w:rsidRDefault="00200CEE" w:rsidP="00200CEE">
      <w:pPr>
        <w:ind w:left="3240"/>
        <w:rPr>
          <w:b/>
          <w:sz w:val="20"/>
          <w:szCs w:val="20"/>
        </w:rPr>
      </w:pPr>
    </w:p>
    <w:tbl>
      <w:tblPr>
        <w:tblStyle w:val="TableGrid"/>
        <w:tblW w:w="0" w:type="auto"/>
        <w:tblLook w:val="04A0" w:firstRow="1" w:lastRow="0" w:firstColumn="1" w:lastColumn="0" w:noHBand="0" w:noVBand="1"/>
      </w:tblPr>
      <w:tblGrid>
        <w:gridCol w:w="2065"/>
        <w:gridCol w:w="7285"/>
      </w:tblGrid>
      <w:tr w:rsidR="00E40551" w14:paraId="293F6EBC" w14:textId="77777777" w:rsidTr="00D7280C">
        <w:tc>
          <w:tcPr>
            <w:tcW w:w="2065" w:type="dxa"/>
          </w:tcPr>
          <w:p w14:paraId="7687C065" w14:textId="77777777" w:rsidR="00E40551" w:rsidRPr="00200CEE" w:rsidRDefault="00E40551" w:rsidP="00D7280C">
            <w:pPr>
              <w:ind w:left="157"/>
              <w:rPr>
                <w:b/>
                <w:color w:val="1F497D"/>
              </w:rPr>
            </w:pPr>
            <w:r w:rsidRPr="00200CEE">
              <w:rPr>
                <w:b/>
                <w:color w:val="1F497D"/>
              </w:rPr>
              <w:t>Date of Report</w:t>
            </w:r>
          </w:p>
        </w:tc>
        <w:tc>
          <w:tcPr>
            <w:tcW w:w="7285" w:type="dxa"/>
          </w:tcPr>
          <w:p w14:paraId="50ECD8A1" w14:textId="77777777" w:rsidR="00E40551" w:rsidRPr="00861B7E" w:rsidRDefault="009333F5" w:rsidP="00EE5F81">
            <w:pPr>
              <w:rPr>
                <w:b/>
                <w:sz w:val="24"/>
                <w:szCs w:val="24"/>
              </w:rPr>
            </w:pPr>
            <w:r>
              <w:rPr>
                <w:b/>
                <w:color w:val="404040" w:themeColor="text1" w:themeTint="BF"/>
                <w:sz w:val="24"/>
                <w:szCs w:val="24"/>
              </w:rPr>
              <w:t>November 3, 2017</w:t>
            </w:r>
          </w:p>
        </w:tc>
      </w:tr>
      <w:tr w:rsidR="00030920" w14:paraId="5417FD03" w14:textId="77777777" w:rsidTr="00D7280C">
        <w:tc>
          <w:tcPr>
            <w:tcW w:w="2065" w:type="dxa"/>
          </w:tcPr>
          <w:p w14:paraId="0187D866" w14:textId="77777777" w:rsidR="00030920" w:rsidRPr="00200CEE" w:rsidRDefault="00030920" w:rsidP="00D7280C">
            <w:pPr>
              <w:ind w:left="157"/>
              <w:rPr>
                <w:b/>
                <w:color w:val="1F497D"/>
              </w:rPr>
            </w:pPr>
            <w:r w:rsidRPr="00200CEE">
              <w:rPr>
                <w:b/>
                <w:color w:val="1F497D"/>
              </w:rPr>
              <w:t>Date</w:t>
            </w:r>
            <w:r w:rsidR="00EE5F81">
              <w:rPr>
                <w:b/>
                <w:color w:val="1F497D"/>
              </w:rPr>
              <w:t>s</w:t>
            </w:r>
            <w:r w:rsidRPr="00200CEE">
              <w:rPr>
                <w:b/>
                <w:color w:val="1F497D"/>
              </w:rPr>
              <w:t xml:space="preserve"> of Meeting</w:t>
            </w:r>
            <w:r w:rsidR="00EE5F81">
              <w:rPr>
                <w:b/>
                <w:color w:val="1F497D"/>
              </w:rPr>
              <w:t>s</w:t>
            </w:r>
          </w:p>
        </w:tc>
        <w:tc>
          <w:tcPr>
            <w:tcW w:w="7285" w:type="dxa"/>
          </w:tcPr>
          <w:p w14:paraId="53857A13" w14:textId="77777777" w:rsidR="00CC0F6F" w:rsidRDefault="00CC0F6F" w:rsidP="00CC0F6F">
            <w:r>
              <w:t>February 20, 2015 (Edmonton)</w:t>
            </w:r>
          </w:p>
          <w:p w14:paraId="42A90D82" w14:textId="77777777" w:rsidR="00030920" w:rsidRDefault="00CC0F6F" w:rsidP="00CC0F6F">
            <w:r>
              <w:t>February 23, 2015 (Calgary)</w:t>
            </w:r>
          </w:p>
          <w:p w14:paraId="6A781B07" w14:textId="77777777" w:rsidR="00CC0F6F" w:rsidRDefault="00CC0F6F" w:rsidP="00CC0F6F">
            <w:r>
              <w:t>September 24, 2015 (Red Deer)</w:t>
            </w:r>
          </w:p>
          <w:p w14:paraId="1CB1BD7A" w14:textId="77777777" w:rsidR="009F6D93" w:rsidRDefault="009F6D93" w:rsidP="00CC0F6F">
            <w:r>
              <w:t>February 22, 2017 (Red Deer)</w:t>
            </w:r>
          </w:p>
          <w:p w14:paraId="69BEB44E" w14:textId="77777777" w:rsidR="002B0682" w:rsidRDefault="002B0682" w:rsidP="00CC0F6F">
            <w:r>
              <w:t>September 8, 2017 (Banff)</w:t>
            </w:r>
          </w:p>
        </w:tc>
      </w:tr>
      <w:tr w:rsidR="00030920" w14:paraId="7C0658DE" w14:textId="77777777" w:rsidTr="00D7280C">
        <w:tc>
          <w:tcPr>
            <w:tcW w:w="2065" w:type="dxa"/>
          </w:tcPr>
          <w:p w14:paraId="37522C6A" w14:textId="77777777" w:rsidR="00030920" w:rsidRPr="00200CEE" w:rsidRDefault="00030920" w:rsidP="00D7280C">
            <w:pPr>
              <w:ind w:left="157"/>
              <w:rPr>
                <w:b/>
                <w:color w:val="1F497D"/>
              </w:rPr>
            </w:pPr>
            <w:r w:rsidRPr="00200CEE">
              <w:rPr>
                <w:b/>
                <w:color w:val="1F497D"/>
              </w:rPr>
              <w:t>Title</w:t>
            </w:r>
            <w:r w:rsidR="00EE5F81">
              <w:rPr>
                <w:b/>
                <w:color w:val="1F497D"/>
              </w:rPr>
              <w:t>s</w:t>
            </w:r>
            <w:r w:rsidRPr="00200CEE">
              <w:rPr>
                <w:b/>
                <w:color w:val="1F497D"/>
              </w:rPr>
              <w:t xml:space="preserve"> of Meeting</w:t>
            </w:r>
            <w:r w:rsidR="00EE5F81">
              <w:rPr>
                <w:b/>
                <w:color w:val="1F497D"/>
              </w:rPr>
              <w:t>s</w:t>
            </w:r>
          </w:p>
        </w:tc>
        <w:tc>
          <w:tcPr>
            <w:tcW w:w="7285" w:type="dxa"/>
          </w:tcPr>
          <w:p w14:paraId="667EAD8E" w14:textId="77777777" w:rsidR="00CC0F6F" w:rsidRPr="00CC0F6F" w:rsidRDefault="00CC0F6F" w:rsidP="002B0682">
            <w:pPr>
              <w:outlineLvl w:val="2"/>
              <w:rPr>
                <w:rFonts w:eastAsia="Times New Roman"/>
                <w:bCs/>
              </w:rPr>
            </w:pPr>
            <w:r w:rsidRPr="00CC0F6F">
              <w:rPr>
                <w:rFonts w:eastAsia="Times New Roman"/>
                <w:bCs/>
              </w:rPr>
              <w:t xml:space="preserve">“ACP CRIO/CBA Collaboration – Lawyers’ Roles and Needs Regarding </w:t>
            </w:r>
          </w:p>
          <w:p w14:paraId="24D512A1" w14:textId="77777777" w:rsidR="00030920" w:rsidRDefault="00CC0F6F" w:rsidP="002B0682">
            <w:pPr>
              <w:rPr>
                <w:rFonts w:eastAsia="Times New Roman"/>
                <w:bCs/>
              </w:rPr>
            </w:pPr>
            <w:r w:rsidRPr="00CC0F6F">
              <w:rPr>
                <w:rFonts w:eastAsia="Times New Roman"/>
                <w:bCs/>
              </w:rPr>
              <w:t xml:space="preserve">Advance Care Planning and Related Legal Issues” (Feb. </w:t>
            </w:r>
            <w:r>
              <w:rPr>
                <w:rFonts w:eastAsia="Times New Roman"/>
                <w:bCs/>
              </w:rPr>
              <w:t>20 and 2</w:t>
            </w:r>
            <w:r w:rsidRPr="00CC0F6F">
              <w:rPr>
                <w:rFonts w:eastAsia="Times New Roman"/>
                <w:bCs/>
              </w:rPr>
              <w:t>3, 2015)</w:t>
            </w:r>
          </w:p>
          <w:p w14:paraId="1D386F80" w14:textId="77777777" w:rsidR="009F6D93" w:rsidRPr="009333F5" w:rsidRDefault="00CC0F6F" w:rsidP="002B0682">
            <w:pPr>
              <w:pStyle w:val="NoSpacing"/>
            </w:pPr>
            <w:r w:rsidRPr="00CC0F6F">
              <w:rPr>
                <w:rFonts w:eastAsia="Times New Roman"/>
                <w:bCs/>
              </w:rPr>
              <w:t>“</w:t>
            </w:r>
            <w:r w:rsidRPr="00CC0F6F">
              <w:t>Medical-Legal Collaboration</w:t>
            </w:r>
            <w:r>
              <w:t xml:space="preserve"> </w:t>
            </w:r>
            <w:r w:rsidRPr="00CC0F6F">
              <w:t>Workshop”</w:t>
            </w:r>
            <w:r w:rsidR="009333F5">
              <w:t xml:space="preserve"> and </w:t>
            </w:r>
            <w:r w:rsidR="009333F5" w:rsidRPr="009333F5">
              <w:t>“</w:t>
            </w:r>
            <w:r w:rsidR="009333F5" w:rsidRPr="009333F5">
              <w:rPr>
                <w:rFonts w:cs="Arial"/>
              </w:rPr>
              <w:t>Advance Care Planning – How Lawyers Can Help Their Clients: A Continuing Education Event”</w:t>
            </w:r>
            <w:r w:rsidRPr="009333F5">
              <w:t xml:space="preserve"> (Sept. 24, 2015)</w:t>
            </w:r>
          </w:p>
          <w:p w14:paraId="191A4025" w14:textId="77777777" w:rsidR="009F6D93" w:rsidRDefault="009F6D93" w:rsidP="002B0682">
            <w:pPr>
              <w:pStyle w:val="NoSpacing"/>
              <w:rPr>
                <w:rFonts w:ascii="Calibri" w:hAnsi="Calibri"/>
                <w:bCs/>
              </w:rPr>
            </w:pPr>
            <w:r w:rsidRPr="009F6D93">
              <w:rPr>
                <w:rFonts w:ascii="Calibri" w:hAnsi="Calibri"/>
              </w:rPr>
              <w:t>“</w:t>
            </w:r>
            <w:r w:rsidR="002B0682">
              <w:rPr>
                <w:rFonts w:ascii="Calibri" w:hAnsi="Calibri"/>
                <w:bCs/>
              </w:rPr>
              <w:t>Medical legal Advance Care Planning</w:t>
            </w:r>
            <w:r w:rsidRPr="009F6D93">
              <w:rPr>
                <w:rFonts w:ascii="Calibri" w:hAnsi="Calibri"/>
                <w:bCs/>
              </w:rPr>
              <w:t xml:space="preserve"> </w:t>
            </w:r>
            <w:r w:rsidR="002B0682">
              <w:rPr>
                <w:rFonts w:ascii="Calibri" w:hAnsi="Calibri"/>
                <w:bCs/>
              </w:rPr>
              <w:t>Collaboration M</w:t>
            </w:r>
            <w:r w:rsidRPr="009F6D93">
              <w:rPr>
                <w:rFonts w:ascii="Calibri" w:hAnsi="Calibri"/>
                <w:bCs/>
              </w:rPr>
              <w:t>eeting”</w:t>
            </w:r>
            <w:r>
              <w:rPr>
                <w:rFonts w:ascii="Calibri" w:hAnsi="Calibri"/>
                <w:bCs/>
              </w:rPr>
              <w:t xml:space="preserve"> (Feb. 22, 2017)</w:t>
            </w:r>
          </w:p>
          <w:p w14:paraId="1F1B793A" w14:textId="77777777" w:rsidR="00CC0F6F" w:rsidRDefault="002B0682" w:rsidP="005C312F">
            <w:pPr>
              <w:pStyle w:val="NoSpacing"/>
            </w:pPr>
            <w:r w:rsidRPr="002B0682">
              <w:rPr>
                <w:bCs/>
              </w:rPr>
              <w:t>“</w:t>
            </w:r>
            <w:r>
              <w:rPr>
                <w:rFonts w:cs="RobotoCondensed-Bold"/>
                <w:bCs/>
              </w:rPr>
              <w:t>Health</w:t>
            </w:r>
            <w:r w:rsidRPr="002B0682">
              <w:rPr>
                <w:rFonts w:cs="RobotoCondensed-Bold"/>
                <w:bCs/>
              </w:rPr>
              <w:t xml:space="preserve"> &amp; L</w:t>
            </w:r>
            <w:r>
              <w:rPr>
                <w:rFonts w:cs="RobotoCondensed-Bold"/>
                <w:bCs/>
              </w:rPr>
              <w:t>egal</w:t>
            </w:r>
            <w:r w:rsidRPr="002B0682">
              <w:rPr>
                <w:rFonts w:cs="RobotoCondensed-Bold"/>
                <w:bCs/>
              </w:rPr>
              <w:t xml:space="preserve"> S</w:t>
            </w:r>
            <w:r>
              <w:rPr>
                <w:rFonts w:cs="RobotoCondensed-Bold"/>
                <w:bCs/>
              </w:rPr>
              <w:t>ector</w:t>
            </w:r>
            <w:r w:rsidRPr="002B0682">
              <w:rPr>
                <w:rFonts w:cs="RobotoCondensed-Bold"/>
                <w:bCs/>
              </w:rPr>
              <w:t xml:space="preserve"> C</w:t>
            </w:r>
            <w:r>
              <w:rPr>
                <w:rFonts w:cs="RobotoCondensed-Bold"/>
                <w:bCs/>
              </w:rPr>
              <w:t xml:space="preserve">ollaboration to </w:t>
            </w:r>
            <w:r w:rsidR="005C312F">
              <w:rPr>
                <w:rFonts w:cs="RobotoCondensed-Bold"/>
                <w:bCs/>
              </w:rPr>
              <w:t>S</w:t>
            </w:r>
            <w:r>
              <w:rPr>
                <w:rFonts w:cs="RobotoCondensed-Bold"/>
                <w:bCs/>
              </w:rPr>
              <w:t>upport Advance Care Planning</w:t>
            </w:r>
            <w:r w:rsidR="005C312F">
              <w:rPr>
                <w:rFonts w:cs="RobotoCondensed-Bold"/>
                <w:bCs/>
              </w:rPr>
              <w:t xml:space="preserve"> – Workshop at the 2017 International Conference on Advance Care Planning and End of Life Care (ACPEL)</w:t>
            </w:r>
            <w:r>
              <w:rPr>
                <w:rFonts w:cs="RobotoCondensed-Bold"/>
                <w:bCs/>
              </w:rPr>
              <w:t>” (Sept. 8, 2017)</w:t>
            </w:r>
          </w:p>
        </w:tc>
      </w:tr>
      <w:tr w:rsidR="00030920" w14:paraId="78FA6961" w14:textId="77777777" w:rsidTr="00D7280C">
        <w:tc>
          <w:tcPr>
            <w:tcW w:w="2065" w:type="dxa"/>
          </w:tcPr>
          <w:p w14:paraId="1A8C42B3" w14:textId="77777777" w:rsidR="00030920" w:rsidRPr="00200CEE" w:rsidRDefault="00030920" w:rsidP="00D7280C">
            <w:pPr>
              <w:ind w:left="157"/>
              <w:rPr>
                <w:b/>
                <w:color w:val="1F497D"/>
              </w:rPr>
            </w:pPr>
            <w:r w:rsidRPr="00200CEE">
              <w:rPr>
                <w:b/>
                <w:color w:val="1F497D"/>
              </w:rPr>
              <w:t>Team Lead(s)</w:t>
            </w:r>
          </w:p>
        </w:tc>
        <w:tc>
          <w:tcPr>
            <w:tcW w:w="7285" w:type="dxa"/>
          </w:tcPr>
          <w:p w14:paraId="11E77EDC" w14:textId="77777777" w:rsidR="00030920" w:rsidRDefault="00EE5F81">
            <w:r>
              <w:t>Nola Ries, Maureen Douglas</w:t>
            </w:r>
          </w:p>
        </w:tc>
      </w:tr>
      <w:tr w:rsidR="00030920" w14:paraId="39D87CC5" w14:textId="77777777" w:rsidTr="00D7280C">
        <w:tc>
          <w:tcPr>
            <w:tcW w:w="2065" w:type="dxa"/>
          </w:tcPr>
          <w:p w14:paraId="39A99591" w14:textId="77777777" w:rsidR="00030920" w:rsidRPr="00200CEE" w:rsidRDefault="00030920" w:rsidP="00D7280C">
            <w:pPr>
              <w:ind w:left="157"/>
              <w:rPr>
                <w:b/>
                <w:color w:val="1F497D"/>
              </w:rPr>
            </w:pPr>
            <w:r w:rsidRPr="00200CEE">
              <w:rPr>
                <w:b/>
                <w:color w:val="1F497D"/>
              </w:rPr>
              <w:t>Amount of Award</w:t>
            </w:r>
          </w:p>
        </w:tc>
        <w:tc>
          <w:tcPr>
            <w:tcW w:w="7285" w:type="dxa"/>
          </w:tcPr>
          <w:p w14:paraId="39DBA1BC" w14:textId="77777777" w:rsidR="00030920" w:rsidRDefault="00EE5F81">
            <w:r>
              <w:t>$5000</w:t>
            </w:r>
          </w:p>
        </w:tc>
      </w:tr>
    </w:tbl>
    <w:p w14:paraId="41375261" w14:textId="77777777" w:rsidR="00030920" w:rsidRDefault="00030920"/>
    <w:p w14:paraId="026031A7" w14:textId="77777777" w:rsidR="00E40551" w:rsidRPr="005B7D3D" w:rsidRDefault="00E40551" w:rsidP="00E40551">
      <w:pPr>
        <w:pStyle w:val="ListParagraph"/>
        <w:numPr>
          <w:ilvl w:val="0"/>
          <w:numId w:val="1"/>
        </w:numPr>
        <w:rPr>
          <w:b/>
          <w:color w:val="1F497D"/>
        </w:rPr>
      </w:pPr>
      <w:r>
        <w:rPr>
          <w:b/>
          <w:color w:val="1F497D"/>
        </w:rPr>
        <w:t>Please</w:t>
      </w:r>
      <w:r w:rsidR="00F37A12">
        <w:rPr>
          <w:b/>
          <w:color w:val="1F497D"/>
        </w:rPr>
        <w:t xml:space="preserve"> append the program/agenda for your HOPH-sponsored meeting</w:t>
      </w:r>
      <w:r w:rsidR="00EE5F81">
        <w:rPr>
          <w:b/>
          <w:color w:val="1F497D"/>
        </w:rPr>
        <w:t>s</w:t>
      </w:r>
      <w:r>
        <w:rPr>
          <w:b/>
          <w:color w:val="1F497D"/>
        </w:rPr>
        <w:t>.</w:t>
      </w:r>
    </w:p>
    <w:p w14:paraId="3F5D820D" w14:textId="77777777" w:rsidR="0029305B" w:rsidRDefault="0029305B" w:rsidP="0029305B">
      <w:pPr>
        <w:spacing w:after="0" w:line="240" w:lineRule="auto"/>
        <w:ind w:left="360"/>
        <w:rPr>
          <w:color w:val="1F497D"/>
          <w:highlight w:val="yellow"/>
        </w:rPr>
      </w:pPr>
    </w:p>
    <w:p w14:paraId="0152F0EA" w14:textId="1E9EA87A" w:rsidR="00E40551" w:rsidRPr="009333F5" w:rsidRDefault="00EE5F81" w:rsidP="00D11628">
      <w:pPr>
        <w:spacing w:after="0" w:line="240" w:lineRule="auto"/>
      </w:pPr>
      <w:r w:rsidRPr="000953D2">
        <w:t>See attached</w:t>
      </w:r>
      <w:r w:rsidR="00D11628" w:rsidRPr="000953D2">
        <w:t xml:space="preserve"> meeting agendas.</w:t>
      </w:r>
      <w:r w:rsidR="00D11628">
        <w:t xml:space="preserve"> </w:t>
      </w:r>
      <w:r w:rsidRPr="009333F5">
        <w:t xml:space="preserve"> </w:t>
      </w:r>
      <w:bookmarkStart w:id="0" w:name="_GoBack"/>
      <w:bookmarkEnd w:id="0"/>
    </w:p>
    <w:p w14:paraId="65F0F05C" w14:textId="77777777" w:rsidR="0029305B" w:rsidRPr="0029305B" w:rsidRDefault="0029305B" w:rsidP="0029305B">
      <w:pPr>
        <w:pStyle w:val="ListParagraph"/>
        <w:rPr>
          <w:color w:val="1F497D"/>
        </w:rPr>
      </w:pPr>
    </w:p>
    <w:p w14:paraId="6741F1D5" w14:textId="77777777" w:rsidR="00E40551" w:rsidRPr="00E40551" w:rsidRDefault="00F37A12" w:rsidP="00E40551">
      <w:pPr>
        <w:pStyle w:val="ListParagraph"/>
        <w:numPr>
          <w:ilvl w:val="0"/>
          <w:numId w:val="1"/>
        </w:numPr>
        <w:rPr>
          <w:color w:val="1F497D"/>
        </w:rPr>
      </w:pPr>
      <w:r>
        <w:rPr>
          <w:b/>
          <w:color w:val="1F497D"/>
        </w:rPr>
        <w:t>Meeting</w:t>
      </w:r>
      <w:r w:rsidR="00E40551">
        <w:rPr>
          <w:b/>
          <w:color w:val="1F497D"/>
        </w:rPr>
        <w:t xml:space="preserve"> attendance </w:t>
      </w:r>
      <w:r w:rsidR="00E40551" w:rsidRPr="00E40551">
        <w:rPr>
          <w:color w:val="1F497D"/>
        </w:rPr>
        <w:t>(total number of attendees, affiliations</w:t>
      </w:r>
      <w:r w:rsidR="00AC2016">
        <w:rPr>
          <w:color w:val="1F497D"/>
        </w:rPr>
        <w:t xml:space="preserve"> represented</w:t>
      </w:r>
      <w:r w:rsidR="00E40551" w:rsidRPr="00E40551">
        <w:rPr>
          <w:color w:val="1F497D"/>
        </w:rPr>
        <w:t xml:space="preserve">, </w:t>
      </w:r>
      <w:r w:rsidR="00E40551" w:rsidRPr="00DA1A40">
        <w:rPr>
          <w:i/>
          <w:color w:val="1F497D"/>
        </w:rPr>
        <w:t>etc</w:t>
      </w:r>
      <w:r w:rsidR="00E40551" w:rsidRPr="00E40551">
        <w:rPr>
          <w:color w:val="1F497D"/>
        </w:rPr>
        <w:t>):</w:t>
      </w:r>
    </w:p>
    <w:p w14:paraId="67E759B5" w14:textId="77777777" w:rsidR="0029305B" w:rsidRDefault="0029305B" w:rsidP="0029305B">
      <w:pPr>
        <w:spacing w:after="0"/>
        <w:ind w:left="360"/>
        <w:rPr>
          <w:color w:val="1F497D"/>
          <w:u w:val="single"/>
        </w:rPr>
      </w:pPr>
    </w:p>
    <w:p w14:paraId="307044D4" w14:textId="0F69AAF0" w:rsidR="00D7280C" w:rsidRDefault="00CC0F6F" w:rsidP="00D7280C">
      <w:pPr>
        <w:spacing w:after="0" w:line="240" w:lineRule="auto"/>
      </w:pPr>
      <w:r w:rsidRPr="009333F5">
        <w:rPr>
          <w:u w:val="single"/>
        </w:rPr>
        <w:t>February 20, 2015</w:t>
      </w:r>
      <w:r w:rsidRPr="009333F5">
        <w:t xml:space="preserve">: </w:t>
      </w:r>
      <w:r w:rsidR="009F6D93" w:rsidRPr="009333F5">
        <w:t>1</w:t>
      </w:r>
      <w:r w:rsidR="00BE740A">
        <w:t>5</w:t>
      </w:r>
      <w:r w:rsidR="009F6D93" w:rsidRPr="009333F5">
        <w:t xml:space="preserve"> attendees representing</w:t>
      </w:r>
      <w:r w:rsidR="00B32143">
        <w:t xml:space="preserve">: the ACP CRIO research team; </w:t>
      </w:r>
      <w:r w:rsidR="00BE740A">
        <w:t>lawyers in private practice (largely or exclusively wills and estates, health or elder law matters)</w:t>
      </w:r>
      <w:r w:rsidR="00D7280C">
        <w:t>;</w:t>
      </w:r>
      <w:r w:rsidR="00BE740A">
        <w:t xml:space="preserve"> </w:t>
      </w:r>
      <w:r w:rsidR="00B32143">
        <w:t>L</w:t>
      </w:r>
      <w:r w:rsidR="00BE740A">
        <w:t>egal Education Society of Alberta</w:t>
      </w:r>
      <w:r w:rsidR="00D7280C">
        <w:t>;</w:t>
      </w:r>
      <w:r w:rsidR="00BE740A">
        <w:t xml:space="preserve"> Canadian Bar Association</w:t>
      </w:r>
      <w:r w:rsidR="00D7280C">
        <w:t>;</w:t>
      </w:r>
      <w:r w:rsidR="00BE740A">
        <w:t xml:space="preserve"> </w:t>
      </w:r>
      <w:r w:rsidR="00B32143">
        <w:t>ethicists</w:t>
      </w:r>
      <w:r w:rsidR="00BE740A">
        <w:t xml:space="preserve"> representing Alberta Health Services and Covenant Health</w:t>
      </w:r>
      <w:r w:rsidR="00D7280C">
        <w:t>;</w:t>
      </w:r>
      <w:r w:rsidR="00B32143">
        <w:t xml:space="preserve"> </w:t>
      </w:r>
      <w:r w:rsidR="00BE740A">
        <w:t>Covenant Health</w:t>
      </w:r>
      <w:r w:rsidR="00D7280C">
        <w:t xml:space="preserve"> legal counsel; </w:t>
      </w:r>
      <w:r w:rsidR="00BE740A">
        <w:t>the Office of the Public Guardian</w:t>
      </w:r>
      <w:r w:rsidR="00D7280C">
        <w:t xml:space="preserve"> and Trustee;</w:t>
      </w:r>
      <w:r w:rsidR="00BE740A">
        <w:t xml:space="preserve"> </w:t>
      </w:r>
      <w:r w:rsidR="00D7280C">
        <w:t xml:space="preserve">and </w:t>
      </w:r>
      <w:r w:rsidR="00BE740A">
        <w:t xml:space="preserve">physicians with expertise in end-of-life care.  </w:t>
      </w:r>
    </w:p>
    <w:p w14:paraId="43E4EAF8" w14:textId="3101C418" w:rsidR="009F6D93" w:rsidRPr="00BE740A" w:rsidRDefault="0029305B" w:rsidP="00D7280C">
      <w:pPr>
        <w:spacing w:after="0" w:line="240" w:lineRule="auto"/>
      </w:pPr>
      <w:r w:rsidRPr="00BE740A">
        <w:br/>
      </w:r>
      <w:r w:rsidR="009F6D93" w:rsidRPr="00D7280C">
        <w:rPr>
          <w:u w:val="single"/>
        </w:rPr>
        <w:t>February 23, 2015</w:t>
      </w:r>
      <w:r w:rsidR="009F6D93" w:rsidRPr="00BE740A">
        <w:t xml:space="preserve">: </w:t>
      </w:r>
      <w:r w:rsidR="005C312F" w:rsidRPr="00BE740A">
        <w:t>18</w:t>
      </w:r>
      <w:r w:rsidR="00CB7ED4" w:rsidRPr="00BE740A">
        <w:t xml:space="preserve"> attendees </w:t>
      </w:r>
      <w:r w:rsidR="00733ED8" w:rsidRPr="00BE740A">
        <w:t>representing</w:t>
      </w:r>
      <w:r w:rsidR="005C312F" w:rsidRPr="00BE740A">
        <w:t>:</w:t>
      </w:r>
      <w:r w:rsidR="00733ED8" w:rsidRPr="00BE740A">
        <w:t xml:space="preserve"> the ACP CRIO research team; </w:t>
      </w:r>
      <w:r w:rsidR="005F6323" w:rsidRPr="00BE740A">
        <w:t xml:space="preserve">healthcare providers; </w:t>
      </w:r>
      <w:r w:rsidR="00733ED8" w:rsidRPr="00BE740A">
        <w:t xml:space="preserve">lawyers </w:t>
      </w:r>
      <w:r w:rsidR="00D7280C">
        <w:t>in private practice (</w:t>
      </w:r>
      <w:r w:rsidR="00D7280C">
        <w:t>largely or exclusively wills and estates, health or elder law matters)</w:t>
      </w:r>
      <w:r w:rsidR="00733ED8" w:rsidRPr="00BE740A">
        <w:t xml:space="preserve">; </w:t>
      </w:r>
      <w:r w:rsidR="00A00182" w:rsidRPr="00BE740A">
        <w:t xml:space="preserve">Calgary Legal Guidance; </w:t>
      </w:r>
      <w:r w:rsidR="003D578A">
        <w:t>Canadian Bar Association</w:t>
      </w:r>
      <w:r w:rsidR="00D7280C">
        <w:t>;</w:t>
      </w:r>
      <w:r w:rsidR="003D578A">
        <w:t xml:space="preserve"> </w:t>
      </w:r>
      <w:r w:rsidR="00733ED8" w:rsidRPr="00BE740A">
        <w:t xml:space="preserve">the Office of the Public Guardian and Trustee; </w:t>
      </w:r>
      <w:r w:rsidR="003216E4" w:rsidRPr="00BE740A">
        <w:t>Alberta Health Services legal couns</w:t>
      </w:r>
      <w:r w:rsidR="00D7280C">
        <w:t>el; Alberta Health Services’ Advance Care Planning and Goals of Care Designation (ACP</w:t>
      </w:r>
      <w:r w:rsidR="003216E4" w:rsidRPr="00BE740A">
        <w:t xml:space="preserve"> GCD</w:t>
      </w:r>
      <w:r w:rsidR="00D7280C">
        <w:t>)</w:t>
      </w:r>
      <w:r w:rsidR="003216E4" w:rsidRPr="00BE740A">
        <w:t xml:space="preserve"> program; </w:t>
      </w:r>
      <w:r w:rsidR="005F6323" w:rsidRPr="00BE740A">
        <w:t>two</w:t>
      </w:r>
      <w:r w:rsidR="00733ED8" w:rsidRPr="00BE740A">
        <w:t xml:space="preserve"> public advisor</w:t>
      </w:r>
      <w:r w:rsidR="005F6323" w:rsidRPr="00BE740A">
        <w:t>s</w:t>
      </w:r>
      <w:r w:rsidR="00733ED8" w:rsidRPr="00BE740A">
        <w:t xml:space="preserve"> to the ACP CRIO research program</w:t>
      </w:r>
      <w:r w:rsidR="005F6323" w:rsidRPr="00BE740A">
        <w:t>;</w:t>
      </w:r>
      <w:r w:rsidR="004816B1">
        <w:t xml:space="preserve"> </w:t>
      </w:r>
      <w:r w:rsidR="00D7280C">
        <w:t>a private trustee; and an ethicist.</w:t>
      </w:r>
    </w:p>
    <w:p w14:paraId="5D5AED22" w14:textId="77777777" w:rsidR="00C826CE" w:rsidRDefault="00C826CE" w:rsidP="00C826CE">
      <w:pPr>
        <w:spacing w:after="0"/>
      </w:pPr>
    </w:p>
    <w:p w14:paraId="7F7F96A8" w14:textId="77777777" w:rsidR="000814F5" w:rsidRDefault="009F6D93" w:rsidP="00C826CE">
      <w:pPr>
        <w:spacing w:after="0"/>
      </w:pPr>
      <w:r w:rsidRPr="00C826CE">
        <w:rPr>
          <w:u w:val="single"/>
        </w:rPr>
        <w:t>September 24, 2015</w:t>
      </w:r>
      <w:r w:rsidRPr="00BE740A">
        <w:t>:</w:t>
      </w:r>
      <w:r w:rsidR="000025E9">
        <w:t xml:space="preserve"> </w:t>
      </w:r>
      <w:r w:rsidR="000025E9" w:rsidRPr="000814F5">
        <w:rPr>
          <w:b/>
          <w:i/>
        </w:rPr>
        <w:t>1. Workshop</w:t>
      </w:r>
      <w:r w:rsidR="000025E9" w:rsidRPr="000814F5">
        <w:rPr>
          <w:b/>
        </w:rPr>
        <w:t>:</w:t>
      </w:r>
      <w:r w:rsidR="000025E9">
        <w:t xml:space="preserve"> </w:t>
      </w:r>
      <w:r w:rsidR="00B516D1" w:rsidRPr="00BE740A">
        <w:t xml:space="preserve"> 1</w:t>
      </w:r>
      <w:r w:rsidR="00C826CE">
        <w:t>6</w:t>
      </w:r>
      <w:r w:rsidR="00B516D1" w:rsidRPr="00BE740A">
        <w:t xml:space="preserve"> attendees representing</w:t>
      </w:r>
      <w:r w:rsidR="005C312F" w:rsidRPr="00BE740A">
        <w:t>:</w:t>
      </w:r>
      <w:r w:rsidR="00B516D1" w:rsidRPr="009333F5">
        <w:t xml:space="preserve"> the ACP CRIO research team; </w:t>
      </w:r>
      <w:r w:rsidR="00C826CE" w:rsidRPr="00BE740A">
        <w:t xml:space="preserve">lawyers </w:t>
      </w:r>
      <w:r w:rsidR="00C826CE">
        <w:t>in private practice (largely or exclusively wills and estates, health or elder law matters)</w:t>
      </w:r>
      <w:r w:rsidR="00B516D1" w:rsidRPr="009333F5">
        <w:t xml:space="preserve">; </w:t>
      </w:r>
      <w:r w:rsidR="00C826CE">
        <w:t xml:space="preserve">the </w:t>
      </w:r>
      <w:r w:rsidR="003D578A">
        <w:t xml:space="preserve">Canadian Bar </w:t>
      </w:r>
      <w:r w:rsidR="003D578A">
        <w:lastRenderedPageBreak/>
        <w:t xml:space="preserve">Association, </w:t>
      </w:r>
      <w:r w:rsidR="00B516D1" w:rsidRPr="009333F5">
        <w:t>the Office of the Public Guardian and Trustee; Alberta Health Services</w:t>
      </w:r>
      <w:r w:rsidR="006E6685" w:rsidRPr="009333F5">
        <w:t xml:space="preserve"> </w:t>
      </w:r>
      <w:r w:rsidR="00C826CE">
        <w:t xml:space="preserve">legal counsel; a </w:t>
      </w:r>
      <w:r w:rsidR="00B516D1" w:rsidRPr="009333F5">
        <w:t xml:space="preserve">Covenant Health </w:t>
      </w:r>
      <w:r w:rsidR="00C826CE">
        <w:t xml:space="preserve">ethicist; </w:t>
      </w:r>
      <w:r w:rsidR="009836E7">
        <w:t>Alberta Health</w:t>
      </w:r>
      <w:r w:rsidR="00C826CE">
        <w:t>;</w:t>
      </w:r>
      <w:r w:rsidR="009836E7">
        <w:t xml:space="preserve"> a</w:t>
      </w:r>
      <w:r w:rsidR="00B516D1" w:rsidRPr="009333F5">
        <w:t>nd one public advisor to the ACP CRIO research program.</w:t>
      </w:r>
      <w:r w:rsidR="003D578A">
        <w:t xml:space="preserve"> </w:t>
      </w:r>
    </w:p>
    <w:p w14:paraId="50E6557E" w14:textId="5CC3A6E3" w:rsidR="009F6D93" w:rsidRPr="009333F5" w:rsidRDefault="003D578A" w:rsidP="00C826CE">
      <w:pPr>
        <w:spacing w:after="0"/>
      </w:pPr>
      <w:r w:rsidRPr="000814F5">
        <w:rPr>
          <w:b/>
          <w:i/>
        </w:rPr>
        <w:t>2. Continuing Education event</w:t>
      </w:r>
      <w:r w:rsidRPr="000814F5">
        <w:rPr>
          <w:b/>
        </w:rPr>
        <w:t>:</w:t>
      </w:r>
      <w:r>
        <w:t xml:space="preserve"> Approximately 26 attendees representing groups listed above</w:t>
      </w:r>
      <w:r w:rsidR="00C826CE">
        <w:t>, plus</w:t>
      </w:r>
      <w:r>
        <w:t xml:space="preserve"> wealth management firms and Children’s Legal and Educational Resource.</w:t>
      </w:r>
    </w:p>
    <w:p w14:paraId="2F6A9F29" w14:textId="77777777" w:rsidR="0029305B" w:rsidRPr="009333F5" w:rsidRDefault="0029305B" w:rsidP="0029305B">
      <w:pPr>
        <w:spacing w:after="0"/>
        <w:ind w:left="360"/>
        <w:rPr>
          <w:u w:val="single"/>
        </w:rPr>
      </w:pPr>
    </w:p>
    <w:p w14:paraId="2868C050" w14:textId="719AFFCA" w:rsidR="009F6D93" w:rsidRPr="009333F5" w:rsidRDefault="009F6D93" w:rsidP="00C826CE">
      <w:pPr>
        <w:spacing w:after="0"/>
      </w:pPr>
      <w:r w:rsidRPr="009333F5">
        <w:rPr>
          <w:u w:val="single"/>
        </w:rPr>
        <w:t>February 22, 2017</w:t>
      </w:r>
      <w:r w:rsidRPr="009333F5">
        <w:t>: 19 attendees representing</w:t>
      </w:r>
      <w:r w:rsidR="005C312F" w:rsidRPr="009333F5">
        <w:t>:</w:t>
      </w:r>
      <w:r w:rsidRPr="009333F5">
        <w:t xml:space="preserve"> the ACP CRIO research team</w:t>
      </w:r>
      <w:r w:rsidR="00143D8D" w:rsidRPr="009333F5">
        <w:t>;</w:t>
      </w:r>
      <w:r w:rsidRPr="009333F5">
        <w:t xml:space="preserve"> </w:t>
      </w:r>
      <w:r w:rsidR="00733ED8" w:rsidRPr="009333F5">
        <w:t>physicians</w:t>
      </w:r>
      <w:r w:rsidR="00143D8D" w:rsidRPr="009333F5">
        <w:t>;</w:t>
      </w:r>
      <w:r w:rsidRPr="009333F5">
        <w:t xml:space="preserve"> </w:t>
      </w:r>
      <w:r w:rsidR="00C826CE" w:rsidRPr="00BE740A">
        <w:t xml:space="preserve">lawyers </w:t>
      </w:r>
      <w:r w:rsidR="00C826CE">
        <w:t>in private practice (largely or exclusively wills and estates, health or elder law matters)</w:t>
      </w:r>
      <w:r w:rsidR="00143D8D" w:rsidRPr="009333F5">
        <w:t>;</w:t>
      </w:r>
      <w:r w:rsidRPr="009333F5">
        <w:t xml:space="preserve"> Calgary Legal Guidance</w:t>
      </w:r>
      <w:r w:rsidR="00143D8D" w:rsidRPr="009333F5">
        <w:t>;</w:t>
      </w:r>
      <w:r w:rsidRPr="009333F5">
        <w:t xml:space="preserve"> the Office of the Public Guardian and Trustee</w:t>
      </w:r>
      <w:r w:rsidR="00143D8D" w:rsidRPr="009333F5">
        <w:t>;</w:t>
      </w:r>
      <w:r w:rsidRPr="009333F5">
        <w:t xml:space="preserve"> </w:t>
      </w:r>
      <w:r w:rsidR="00C826CE">
        <w:t xml:space="preserve">the </w:t>
      </w:r>
      <w:r w:rsidR="00FA47F7">
        <w:t xml:space="preserve">Canadian Bar Association; </w:t>
      </w:r>
      <w:r w:rsidR="00143D8D" w:rsidRPr="009333F5">
        <w:t xml:space="preserve">Alberta Health Services, Covenant Health and Age Care legal counsel; Alberta Health Services’ ACP GCD program; and one public advisor to the ACP CRIO research program. </w:t>
      </w:r>
    </w:p>
    <w:p w14:paraId="6253E8F5" w14:textId="77777777" w:rsidR="00C826CE" w:rsidRDefault="00C826CE" w:rsidP="00C826CE">
      <w:pPr>
        <w:spacing w:after="0"/>
        <w:rPr>
          <w:u w:val="single"/>
        </w:rPr>
      </w:pPr>
    </w:p>
    <w:p w14:paraId="6F26998F" w14:textId="7DF5099D" w:rsidR="005C312F" w:rsidRPr="009333F5" w:rsidRDefault="005C312F" w:rsidP="00C826CE">
      <w:pPr>
        <w:spacing w:after="0"/>
      </w:pPr>
      <w:r w:rsidRPr="009333F5">
        <w:rPr>
          <w:u w:val="single"/>
        </w:rPr>
        <w:t>September 8, 2017</w:t>
      </w:r>
      <w:r w:rsidRPr="009333F5">
        <w:t>: ~</w:t>
      </w:r>
      <w:r w:rsidR="0029305B" w:rsidRPr="009333F5">
        <w:t>45</w:t>
      </w:r>
      <w:r w:rsidRPr="009333F5">
        <w:t xml:space="preserve"> attendees (from Alberta and internationally) representing: the ACP CRIO research team; </w:t>
      </w:r>
      <w:r w:rsidR="00AB1D7C">
        <w:t xml:space="preserve">researchers; </w:t>
      </w:r>
      <w:r w:rsidRPr="009333F5">
        <w:t>physicians</w:t>
      </w:r>
      <w:r w:rsidR="00406118">
        <w:t xml:space="preserve"> and other healthcare providers</w:t>
      </w:r>
      <w:r w:rsidRPr="009333F5">
        <w:t xml:space="preserve">; </w:t>
      </w:r>
      <w:r w:rsidR="00C826CE" w:rsidRPr="00BE740A">
        <w:t xml:space="preserve">lawyers </w:t>
      </w:r>
      <w:r w:rsidR="00C826CE">
        <w:t>in private practice (largely or exclusively wills and estates, health or elder law matters</w:t>
      </w:r>
      <w:r w:rsidR="00C826CE">
        <w:t>)</w:t>
      </w:r>
      <w:r w:rsidRPr="009333F5">
        <w:t xml:space="preserve">; </w:t>
      </w:r>
      <w:r w:rsidR="00C826CE">
        <w:t xml:space="preserve">the </w:t>
      </w:r>
      <w:r w:rsidR="00FA47F7">
        <w:t xml:space="preserve">Canadian Bar Association; </w:t>
      </w:r>
      <w:r w:rsidRPr="009333F5">
        <w:t>the Office of the Public Guardian and Trustee; Alberta Health Services’ ACP GCD program; and one public advisor to the ACP CRIO research program.</w:t>
      </w:r>
    </w:p>
    <w:p w14:paraId="36DDF06C" w14:textId="77777777" w:rsidR="0029305B" w:rsidRDefault="0029305B" w:rsidP="0029305B">
      <w:pPr>
        <w:pStyle w:val="ListParagraph"/>
        <w:rPr>
          <w:b/>
          <w:color w:val="1F497D"/>
        </w:rPr>
      </w:pPr>
    </w:p>
    <w:p w14:paraId="7B5D213E" w14:textId="77777777" w:rsidR="00E40551" w:rsidRDefault="00E40551" w:rsidP="0029305B">
      <w:pPr>
        <w:pStyle w:val="ListParagraph"/>
        <w:numPr>
          <w:ilvl w:val="0"/>
          <w:numId w:val="1"/>
        </w:numPr>
        <w:rPr>
          <w:b/>
          <w:color w:val="1F497D"/>
        </w:rPr>
      </w:pPr>
      <w:r>
        <w:rPr>
          <w:b/>
          <w:color w:val="1F497D"/>
        </w:rPr>
        <w:t xml:space="preserve">Outline the </w:t>
      </w:r>
      <w:r w:rsidR="00F37A12">
        <w:rPr>
          <w:b/>
          <w:color w:val="1F497D"/>
        </w:rPr>
        <w:t>meeting</w:t>
      </w:r>
      <w:r w:rsidR="00427A85">
        <w:rPr>
          <w:b/>
          <w:color w:val="1F497D"/>
        </w:rPr>
        <w:t xml:space="preserve"> </w:t>
      </w:r>
      <w:r w:rsidR="00F37A12">
        <w:rPr>
          <w:b/>
          <w:color w:val="1F497D"/>
        </w:rPr>
        <w:t xml:space="preserve">expenses </w:t>
      </w:r>
      <w:r w:rsidR="00427A85">
        <w:rPr>
          <w:b/>
          <w:color w:val="1F497D"/>
        </w:rPr>
        <w:t>covered by</w:t>
      </w:r>
      <w:r>
        <w:rPr>
          <w:b/>
          <w:color w:val="1F497D"/>
        </w:rPr>
        <w:t xml:space="preserve"> the award</w:t>
      </w:r>
      <w:r w:rsidR="00427A85">
        <w:rPr>
          <w:b/>
          <w:color w:val="1F497D"/>
        </w:rPr>
        <w:t>ed</w:t>
      </w:r>
      <w:r>
        <w:rPr>
          <w:b/>
          <w:color w:val="1F497D"/>
        </w:rPr>
        <w:t xml:space="preserve"> funding:</w:t>
      </w:r>
    </w:p>
    <w:p w14:paraId="3ED148B3" w14:textId="77777777" w:rsidR="0029305B" w:rsidRDefault="0029305B" w:rsidP="0029305B">
      <w:pPr>
        <w:spacing w:after="0" w:line="240" w:lineRule="auto"/>
        <w:ind w:left="360"/>
        <w:rPr>
          <w:color w:val="1F497D"/>
        </w:rPr>
      </w:pPr>
    </w:p>
    <w:p w14:paraId="7DDEDA8F" w14:textId="77777777" w:rsidR="0029305B" w:rsidRPr="009333F5" w:rsidRDefault="002B0682" w:rsidP="00C826CE">
      <w:pPr>
        <w:spacing w:after="0" w:line="240" w:lineRule="auto"/>
      </w:pPr>
      <w:r w:rsidRPr="009333F5">
        <w:t>The awarded funding covered catering, travel, and parking expenses for the Feb</w:t>
      </w:r>
      <w:r w:rsidR="00A00182" w:rsidRPr="009333F5">
        <w:t>.</w:t>
      </w:r>
      <w:r w:rsidRPr="009333F5">
        <w:t xml:space="preserve"> 20 and 23 2015 meetings, the Sept</w:t>
      </w:r>
      <w:r w:rsidR="00A00182" w:rsidRPr="009333F5">
        <w:t>.</w:t>
      </w:r>
      <w:r w:rsidRPr="009333F5">
        <w:t xml:space="preserve"> 24 2015 meeting and the Feb</w:t>
      </w:r>
      <w:r w:rsidR="00A00182" w:rsidRPr="009333F5">
        <w:t>.</w:t>
      </w:r>
      <w:r w:rsidRPr="009333F5">
        <w:t xml:space="preserve"> 22 2017 meeting, as well as partial registration costs for the ACPEL 2017 conference for Elizabeth Tobin-Tyler, one of our invited speakers to the medical-legal workshop held at ACPEL on Sept 8, 2017.</w:t>
      </w:r>
    </w:p>
    <w:p w14:paraId="6973907D" w14:textId="77777777" w:rsidR="00E40551" w:rsidRDefault="002B0682" w:rsidP="0029305B">
      <w:pPr>
        <w:spacing w:after="0" w:line="240" w:lineRule="auto"/>
        <w:ind w:left="360"/>
        <w:rPr>
          <w:b/>
          <w:color w:val="1F497D"/>
        </w:rPr>
      </w:pPr>
      <w:r w:rsidRPr="002B0682">
        <w:rPr>
          <w:color w:val="1F497D"/>
        </w:rPr>
        <w:t xml:space="preserve"> </w:t>
      </w:r>
    </w:p>
    <w:p w14:paraId="117B0506" w14:textId="77777777" w:rsidR="00547DC2" w:rsidRPr="00547DC2" w:rsidRDefault="00427A85" w:rsidP="00AA49DE">
      <w:pPr>
        <w:pStyle w:val="ListParagraph"/>
        <w:numPr>
          <w:ilvl w:val="0"/>
          <w:numId w:val="1"/>
        </w:numPr>
        <w:ind w:left="360" w:firstLine="0"/>
        <w:rPr>
          <w:color w:val="1F497D"/>
          <w:u w:val="single"/>
        </w:rPr>
      </w:pPr>
      <w:r w:rsidRPr="00547DC2">
        <w:rPr>
          <w:b/>
          <w:color w:val="1F497D"/>
        </w:rPr>
        <w:t>List, link, provide</w:t>
      </w:r>
      <w:r w:rsidR="00D5692B" w:rsidRPr="00547DC2">
        <w:rPr>
          <w:b/>
          <w:color w:val="1F497D"/>
        </w:rPr>
        <w:t>, or explain existing or planned</w:t>
      </w:r>
      <w:r w:rsidRPr="00547DC2">
        <w:rPr>
          <w:b/>
          <w:color w:val="1F497D"/>
        </w:rPr>
        <w:t xml:space="preserve"> p</w:t>
      </w:r>
      <w:r w:rsidR="00E40551" w:rsidRPr="00547DC2">
        <w:rPr>
          <w:b/>
          <w:color w:val="1F497D"/>
        </w:rPr>
        <w:t xml:space="preserve">roducts from </w:t>
      </w:r>
      <w:r w:rsidR="00F37A12" w:rsidRPr="00547DC2">
        <w:rPr>
          <w:b/>
          <w:color w:val="1F497D"/>
        </w:rPr>
        <w:t>the meeting</w:t>
      </w:r>
      <w:r w:rsidR="00A00182" w:rsidRPr="00547DC2">
        <w:rPr>
          <w:b/>
          <w:color w:val="1F497D"/>
        </w:rPr>
        <w:t>s</w:t>
      </w:r>
      <w:r w:rsidR="00E40551" w:rsidRPr="00547DC2">
        <w:rPr>
          <w:b/>
          <w:color w:val="1F497D"/>
        </w:rPr>
        <w:t xml:space="preserve"> </w:t>
      </w:r>
      <w:r w:rsidR="00547DC2" w:rsidRPr="00547DC2">
        <w:rPr>
          <w:color w:val="1F497D"/>
        </w:rPr>
        <w:t xml:space="preserve">(reports, </w:t>
      </w:r>
      <w:r w:rsidR="00E40551" w:rsidRPr="00547DC2">
        <w:rPr>
          <w:color w:val="1F497D"/>
        </w:rPr>
        <w:t xml:space="preserve">publications, </w:t>
      </w:r>
      <w:r w:rsidR="00E40551" w:rsidRPr="00547DC2">
        <w:rPr>
          <w:i/>
          <w:color w:val="1F497D"/>
        </w:rPr>
        <w:t>etc</w:t>
      </w:r>
      <w:r w:rsidR="00E40551" w:rsidRPr="00547DC2">
        <w:rPr>
          <w:color w:val="1F497D"/>
        </w:rPr>
        <w:t>):</w:t>
      </w:r>
    </w:p>
    <w:p w14:paraId="377C6317" w14:textId="77777777" w:rsidR="00547DC2" w:rsidRPr="00547DC2" w:rsidRDefault="00547DC2" w:rsidP="00547DC2">
      <w:pPr>
        <w:pStyle w:val="ListParagraph"/>
        <w:ind w:left="360"/>
        <w:rPr>
          <w:color w:val="1F497D"/>
          <w:u w:val="single"/>
        </w:rPr>
      </w:pPr>
    </w:p>
    <w:p w14:paraId="39F22DC4" w14:textId="77777777" w:rsidR="00AA49DE" w:rsidRPr="009333F5" w:rsidRDefault="00AA49DE" w:rsidP="0026466C">
      <w:pPr>
        <w:spacing w:after="0" w:line="240" w:lineRule="auto"/>
        <w:rPr>
          <w:u w:val="single"/>
        </w:rPr>
      </w:pPr>
      <w:r w:rsidRPr="009333F5">
        <w:rPr>
          <w:u w:val="single"/>
        </w:rPr>
        <w:t>Publications:</w:t>
      </w:r>
    </w:p>
    <w:p w14:paraId="23F0B185" w14:textId="77777777" w:rsidR="0026466C" w:rsidRDefault="0026466C" w:rsidP="0026466C">
      <w:pPr>
        <w:spacing w:after="0" w:line="240" w:lineRule="auto"/>
        <w:rPr>
          <w:rFonts w:ascii="Calibri" w:hAnsi="Calibri" w:cs="Arial"/>
        </w:rPr>
      </w:pPr>
    </w:p>
    <w:p w14:paraId="1AD28BD3" w14:textId="77777777" w:rsidR="00547DC2" w:rsidRPr="009333F5" w:rsidRDefault="00547DC2" w:rsidP="0026466C">
      <w:pPr>
        <w:spacing w:after="0" w:line="240" w:lineRule="auto"/>
        <w:rPr>
          <w:rFonts w:ascii="Calibri" w:hAnsi="Calibri" w:cs="Arial"/>
        </w:rPr>
      </w:pPr>
      <w:r w:rsidRPr="009333F5">
        <w:rPr>
          <w:rFonts w:ascii="Calibri" w:hAnsi="Calibri" w:cs="Arial"/>
        </w:rPr>
        <w:t>Ries N, Douglas M, Simon JE, Fassbender K. How do lawyers assist their clients with advance care planning? Findings from a cross-sectional survey of lawyers in Alberta, Canada. Alberta Law Review (in press).</w:t>
      </w:r>
    </w:p>
    <w:p w14:paraId="63D711A2" w14:textId="77777777" w:rsidR="0026466C" w:rsidRDefault="0026466C" w:rsidP="0026466C">
      <w:pPr>
        <w:spacing w:after="0" w:line="240" w:lineRule="auto"/>
        <w:rPr>
          <w:rFonts w:ascii="Calibri" w:hAnsi="Calibri" w:cs="Arial"/>
        </w:rPr>
      </w:pPr>
    </w:p>
    <w:p w14:paraId="1A4AEC68" w14:textId="77777777" w:rsidR="00AA49DE" w:rsidRPr="009333F5" w:rsidRDefault="00AA49DE" w:rsidP="0026466C">
      <w:pPr>
        <w:spacing w:after="0" w:line="240" w:lineRule="auto"/>
        <w:rPr>
          <w:rFonts w:ascii="Calibri" w:hAnsi="Calibri" w:cs="Arial"/>
        </w:rPr>
      </w:pPr>
      <w:r w:rsidRPr="009333F5">
        <w:rPr>
          <w:rFonts w:ascii="Calibri" w:hAnsi="Calibri" w:cs="Arial"/>
        </w:rPr>
        <w:t>Ries N, Douglas M, Simon JE, Fassbender K. Doctors, lawyers and advance care planning: time for innovation to work together to meet client needs. Healthcare Policy 2016; 12(2): 13-18.</w:t>
      </w:r>
    </w:p>
    <w:p w14:paraId="4CCC5748" w14:textId="77777777" w:rsidR="0026466C" w:rsidRDefault="0026466C" w:rsidP="0026466C">
      <w:pPr>
        <w:spacing w:after="0" w:line="240" w:lineRule="auto"/>
        <w:rPr>
          <w:rFonts w:ascii="Calibri" w:hAnsi="Calibri" w:cs="Arial"/>
        </w:rPr>
      </w:pPr>
    </w:p>
    <w:p w14:paraId="475C0196" w14:textId="6715B460" w:rsidR="00AA49DE" w:rsidRPr="009333F5" w:rsidRDefault="00CE2B4B" w:rsidP="0026466C">
      <w:pPr>
        <w:spacing w:after="0" w:line="240" w:lineRule="auto"/>
        <w:rPr>
          <w:rFonts w:ascii="Calibri" w:hAnsi="Calibri" w:cs="Arial"/>
        </w:rPr>
      </w:pPr>
      <w:r>
        <w:rPr>
          <w:rFonts w:ascii="Calibri" w:hAnsi="Calibri" w:cs="Arial"/>
        </w:rPr>
        <w:t>Ries NM. </w:t>
      </w:r>
      <w:r w:rsidR="00AA49DE" w:rsidRPr="009333F5">
        <w:rPr>
          <w:rFonts w:ascii="Calibri" w:hAnsi="Calibri" w:cs="Arial"/>
        </w:rPr>
        <w:t xml:space="preserve">Lawyers and </w:t>
      </w:r>
      <w:r w:rsidR="00547DC2" w:rsidRPr="009333F5">
        <w:rPr>
          <w:rFonts w:ascii="Calibri" w:hAnsi="Calibri" w:cs="Arial"/>
        </w:rPr>
        <w:t>a</w:t>
      </w:r>
      <w:r w:rsidR="00AA49DE" w:rsidRPr="009333F5">
        <w:rPr>
          <w:rFonts w:ascii="Calibri" w:hAnsi="Calibri" w:cs="Arial"/>
        </w:rPr>
        <w:t xml:space="preserve">dvance </w:t>
      </w:r>
      <w:r w:rsidR="00547DC2" w:rsidRPr="009333F5">
        <w:rPr>
          <w:rFonts w:ascii="Calibri" w:hAnsi="Calibri" w:cs="Arial"/>
        </w:rPr>
        <w:t>c</w:t>
      </w:r>
      <w:r w:rsidR="00AA49DE" w:rsidRPr="009333F5">
        <w:rPr>
          <w:rFonts w:ascii="Calibri" w:hAnsi="Calibri" w:cs="Arial"/>
        </w:rPr>
        <w:t xml:space="preserve">are and </w:t>
      </w:r>
      <w:r w:rsidR="00547DC2" w:rsidRPr="009333F5">
        <w:rPr>
          <w:rFonts w:ascii="Calibri" w:hAnsi="Calibri" w:cs="Arial"/>
        </w:rPr>
        <w:t>e</w:t>
      </w:r>
      <w:r w:rsidR="00AA49DE" w:rsidRPr="009333F5">
        <w:rPr>
          <w:rFonts w:ascii="Calibri" w:hAnsi="Calibri" w:cs="Arial"/>
        </w:rPr>
        <w:t xml:space="preserve">nd of </w:t>
      </w:r>
      <w:r w:rsidR="00547DC2" w:rsidRPr="009333F5">
        <w:rPr>
          <w:rFonts w:ascii="Calibri" w:hAnsi="Calibri" w:cs="Arial"/>
        </w:rPr>
        <w:t>l</w:t>
      </w:r>
      <w:r w:rsidR="00AA49DE" w:rsidRPr="009333F5">
        <w:rPr>
          <w:rFonts w:ascii="Calibri" w:hAnsi="Calibri" w:cs="Arial"/>
        </w:rPr>
        <w:t xml:space="preserve">ife </w:t>
      </w:r>
      <w:r w:rsidR="00547DC2" w:rsidRPr="009333F5">
        <w:rPr>
          <w:rFonts w:ascii="Calibri" w:hAnsi="Calibri" w:cs="Arial"/>
        </w:rPr>
        <w:t>p</w:t>
      </w:r>
      <w:r w:rsidR="00AA49DE" w:rsidRPr="009333F5">
        <w:rPr>
          <w:rFonts w:ascii="Calibri" w:hAnsi="Calibri" w:cs="Arial"/>
        </w:rPr>
        <w:t xml:space="preserve">lanning: </w:t>
      </w:r>
      <w:r w:rsidR="00547DC2" w:rsidRPr="009333F5">
        <w:rPr>
          <w:rFonts w:ascii="Calibri" w:hAnsi="Calibri" w:cs="Arial"/>
        </w:rPr>
        <w:t>e</w:t>
      </w:r>
      <w:r w:rsidR="00AA49DE" w:rsidRPr="009333F5">
        <w:rPr>
          <w:rFonts w:ascii="Calibri" w:hAnsi="Calibri" w:cs="Arial"/>
        </w:rPr>
        <w:t xml:space="preserve">nhancing </w:t>
      </w:r>
      <w:r w:rsidR="00547DC2" w:rsidRPr="009333F5">
        <w:rPr>
          <w:rFonts w:ascii="Calibri" w:hAnsi="Calibri" w:cs="Arial"/>
        </w:rPr>
        <w:t>c</w:t>
      </w:r>
      <w:r w:rsidR="00AA49DE" w:rsidRPr="009333F5">
        <w:rPr>
          <w:rFonts w:ascii="Calibri" w:hAnsi="Calibri" w:cs="Arial"/>
        </w:rPr>
        <w:t xml:space="preserve">ollaboration between </w:t>
      </w:r>
      <w:r w:rsidR="00547DC2" w:rsidRPr="009333F5">
        <w:rPr>
          <w:rFonts w:ascii="Calibri" w:hAnsi="Calibri" w:cs="Arial"/>
        </w:rPr>
        <w:t>l</w:t>
      </w:r>
      <w:r w:rsidR="00AA49DE" w:rsidRPr="009333F5">
        <w:rPr>
          <w:rFonts w:ascii="Calibri" w:hAnsi="Calibri" w:cs="Arial"/>
        </w:rPr>
        <w:t xml:space="preserve">egal and </w:t>
      </w:r>
      <w:r w:rsidR="00547DC2" w:rsidRPr="009333F5">
        <w:rPr>
          <w:rFonts w:ascii="Calibri" w:hAnsi="Calibri" w:cs="Arial"/>
        </w:rPr>
        <w:t>h</w:t>
      </w:r>
      <w:r w:rsidR="00AA49DE" w:rsidRPr="009333F5">
        <w:rPr>
          <w:rFonts w:ascii="Calibri" w:hAnsi="Calibri" w:cs="Arial"/>
        </w:rPr>
        <w:t xml:space="preserve">ealth </w:t>
      </w:r>
      <w:r w:rsidR="00547DC2" w:rsidRPr="009333F5">
        <w:rPr>
          <w:rFonts w:ascii="Calibri" w:hAnsi="Calibri" w:cs="Arial"/>
        </w:rPr>
        <w:t>p</w:t>
      </w:r>
      <w:r w:rsidR="00AA49DE" w:rsidRPr="009333F5">
        <w:rPr>
          <w:rFonts w:ascii="Calibri" w:hAnsi="Calibri" w:cs="Arial"/>
        </w:rPr>
        <w:t>rofessions. Journal of Law and Medicine 2016; 23(4): 887-906.</w:t>
      </w:r>
    </w:p>
    <w:p w14:paraId="6DE82202" w14:textId="77777777" w:rsidR="0026466C" w:rsidRDefault="0026466C" w:rsidP="0026466C">
      <w:pPr>
        <w:spacing w:after="0" w:line="240" w:lineRule="auto"/>
        <w:rPr>
          <w:rFonts w:ascii="Calibri" w:hAnsi="Calibri" w:cs="Arial"/>
          <w:u w:val="single"/>
        </w:rPr>
      </w:pPr>
    </w:p>
    <w:p w14:paraId="14E76817" w14:textId="77777777" w:rsidR="0026466C" w:rsidRDefault="00327C04" w:rsidP="0026466C">
      <w:pPr>
        <w:spacing w:after="0" w:line="240" w:lineRule="auto"/>
        <w:rPr>
          <w:rFonts w:ascii="Calibri" w:hAnsi="Calibri" w:cs="Arial"/>
          <w:u w:val="single"/>
        </w:rPr>
      </w:pPr>
      <w:r w:rsidRPr="009333F5">
        <w:rPr>
          <w:rFonts w:ascii="Calibri" w:hAnsi="Calibri" w:cs="Arial"/>
          <w:u w:val="single"/>
        </w:rPr>
        <w:t>Presentations:</w:t>
      </w:r>
    </w:p>
    <w:p w14:paraId="6E42B9FD" w14:textId="77777777" w:rsidR="0026466C" w:rsidRDefault="0026466C" w:rsidP="0026466C">
      <w:pPr>
        <w:spacing w:after="0" w:line="240" w:lineRule="auto"/>
      </w:pPr>
    </w:p>
    <w:p w14:paraId="67BA230D" w14:textId="0C90F16E" w:rsidR="00327C04" w:rsidRPr="000814F5" w:rsidRDefault="00681826" w:rsidP="0026466C">
      <w:pPr>
        <w:spacing w:after="0" w:line="240" w:lineRule="auto"/>
        <w:rPr>
          <w:rFonts w:ascii="Calibri" w:hAnsi="Calibri" w:cs="Arial"/>
          <w:u w:val="single"/>
        </w:rPr>
      </w:pPr>
      <w:r w:rsidRPr="009333F5">
        <w:t>Maureen Douglas. “Integrating advance care planning into legal practice: development of an ACP legal toolkit.</w:t>
      </w:r>
      <w:r w:rsidR="00CE2B4B">
        <w:t>”</w:t>
      </w:r>
      <w:r w:rsidRPr="009333F5">
        <w:t xml:space="preserve"> Oral presentation at the 2015 Campus Alberta Health Outcomes and Public Health Annual Provincial Forum, Edmonton, Alberta, May 13, 2015.</w:t>
      </w:r>
    </w:p>
    <w:p w14:paraId="6ADF8BF4" w14:textId="77777777" w:rsidR="00681826" w:rsidRPr="009333F5" w:rsidRDefault="00681826" w:rsidP="0026466C">
      <w:pPr>
        <w:spacing w:after="0" w:line="240" w:lineRule="auto"/>
        <w:rPr>
          <w:rFonts w:cs="Arial"/>
        </w:rPr>
      </w:pPr>
      <w:r w:rsidRPr="009333F5">
        <w:rPr>
          <w:rFonts w:cs="Arial"/>
        </w:rPr>
        <w:lastRenderedPageBreak/>
        <w:t>Maureen L. Douglas, Konrad Fassbender, Jessica E. Simon, Patricia D. Biondo, Eric Wasylenko &amp; Nola M. Ries.</w:t>
      </w:r>
      <w:r w:rsidRPr="00347C5B">
        <w:rPr>
          <w:rFonts w:cs="Arial"/>
          <w:i/>
        </w:rPr>
        <w:t> “</w:t>
      </w:r>
      <w:r w:rsidRPr="00347C5B">
        <w:rPr>
          <w:rStyle w:val="Emphasis"/>
          <w:rFonts w:cs="Arial"/>
          <w:i w:val="0"/>
        </w:rPr>
        <w:t>Integrating Advance Care Planning into Legal Practice: Development of an ACP Legal Toolkit.”</w:t>
      </w:r>
      <w:r w:rsidRPr="00347C5B">
        <w:rPr>
          <w:rFonts w:cs="Arial"/>
        </w:rPr>
        <w:t xml:space="preserve"> Or</w:t>
      </w:r>
      <w:r w:rsidRPr="009333F5">
        <w:rPr>
          <w:rFonts w:cs="Arial"/>
        </w:rPr>
        <w:t>al presentation at the 5th International Conference on Advance Care Planning and End of Life Care (ACPEL), Munich, Germany, September 9-12, 2015.</w:t>
      </w:r>
    </w:p>
    <w:p w14:paraId="10E62137" w14:textId="77777777" w:rsidR="0026466C" w:rsidRDefault="0026466C" w:rsidP="0026466C">
      <w:pPr>
        <w:spacing w:after="0" w:line="240" w:lineRule="auto"/>
        <w:rPr>
          <w:rFonts w:cs="Arial"/>
          <w:bCs/>
        </w:rPr>
      </w:pPr>
    </w:p>
    <w:p w14:paraId="1D08EE81" w14:textId="77777777" w:rsidR="00681826" w:rsidRPr="009333F5" w:rsidRDefault="00681826" w:rsidP="0026466C">
      <w:pPr>
        <w:spacing w:after="0" w:line="240" w:lineRule="auto"/>
      </w:pPr>
      <w:r w:rsidRPr="009333F5">
        <w:rPr>
          <w:rFonts w:cs="Arial"/>
          <w:bCs/>
        </w:rPr>
        <w:t>Maureen Douglas, Konrad Fassbender, Jessica Simon, Patricia Biondo, Eric Wasylenko, &amp; Nola M. Ries.</w:t>
      </w:r>
      <w:r w:rsidRPr="009333F5">
        <w:rPr>
          <w:lang w:val="en-CA"/>
        </w:rPr>
        <w:t xml:space="preserve"> “</w:t>
      </w:r>
      <w:r w:rsidRPr="009333F5">
        <w:rPr>
          <w:rFonts w:cs="CMBX12"/>
        </w:rPr>
        <w:t>Medical-Legal Collaboration: Lawyers Role in Advance Care Planning</w:t>
      </w:r>
      <w:r w:rsidRPr="009333F5">
        <w:rPr>
          <w:lang w:val="en-CA"/>
        </w:rPr>
        <w:t xml:space="preserve">.” </w:t>
      </w:r>
      <w:r w:rsidRPr="009333F5">
        <w:rPr>
          <w:rFonts w:cs="Arial"/>
        </w:rPr>
        <w:t xml:space="preserve">Poster presentation at the </w:t>
      </w:r>
      <w:r w:rsidRPr="009333F5">
        <w:t>26</w:t>
      </w:r>
      <w:r w:rsidRPr="009333F5">
        <w:rPr>
          <w:vertAlign w:val="superscript"/>
        </w:rPr>
        <w:t>th</w:t>
      </w:r>
      <w:r w:rsidRPr="009333F5">
        <w:t xml:space="preserve"> Annual Covenant Health Palliative Education &amp; Research Days, Edmonton, Alberta, October 26-27, 2015.</w:t>
      </w:r>
    </w:p>
    <w:p w14:paraId="6794E9A9" w14:textId="77777777" w:rsidR="0026466C" w:rsidRDefault="0026466C" w:rsidP="0026466C">
      <w:pPr>
        <w:spacing w:after="0" w:line="240" w:lineRule="auto"/>
        <w:rPr>
          <w:bCs/>
        </w:rPr>
      </w:pPr>
    </w:p>
    <w:p w14:paraId="7AB27CD6" w14:textId="77777777" w:rsidR="00681826" w:rsidRPr="009333F5" w:rsidRDefault="00681826" w:rsidP="0026466C">
      <w:pPr>
        <w:spacing w:after="0" w:line="240" w:lineRule="auto"/>
        <w:rPr>
          <w:bCs/>
        </w:rPr>
      </w:pPr>
      <w:r w:rsidRPr="009333F5">
        <w:rPr>
          <w:bCs/>
        </w:rPr>
        <w:t>Jessica Simon. “Medical Legal Collaboration on Advance Care Planning.” Oral presentation to the Canadian Bar Association (Alberta Branch) Elder Law South, April 14, 2016.</w:t>
      </w:r>
    </w:p>
    <w:p w14:paraId="56D4D874" w14:textId="77777777" w:rsidR="0026466C" w:rsidRDefault="0026466C" w:rsidP="0026466C">
      <w:pPr>
        <w:spacing w:after="0" w:line="240" w:lineRule="auto"/>
        <w:rPr>
          <w:bCs/>
        </w:rPr>
      </w:pPr>
    </w:p>
    <w:p w14:paraId="2C6C23DE" w14:textId="77777777" w:rsidR="00681826" w:rsidRPr="009333F5" w:rsidRDefault="00681826" w:rsidP="0026466C">
      <w:pPr>
        <w:spacing w:after="0" w:line="240" w:lineRule="auto"/>
        <w:rPr>
          <w:bCs/>
        </w:rPr>
      </w:pPr>
      <w:r w:rsidRPr="009333F5">
        <w:rPr>
          <w:bCs/>
        </w:rPr>
        <w:t>Maureen Douglas. “Medical Legal Collaboration on Advance Care Planning.” Oral presentation to the Canadian Bar Association (Alberta Branch) Elder Law North, June 6, 2016.</w:t>
      </w:r>
    </w:p>
    <w:p w14:paraId="3E80AEBC" w14:textId="77777777" w:rsidR="0026466C" w:rsidRDefault="0026466C" w:rsidP="0026466C">
      <w:pPr>
        <w:spacing w:after="0" w:line="240" w:lineRule="auto"/>
      </w:pPr>
    </w:p>
    <w:p w14:paraId="4BA8B485" w14:textId="77777777" w:rsidR="00681826" w:rsidRPr="009333F5" w:rsidRDefault="00681826" w:rsidP="0026466C">
      <w:pPr>
        <w:spacing w:after="0" w:line="240" w:lineRule="auto"/>
      </w:pPr>
      <w:r w:rsidRPr="009333F5">
        <w:t>Maureen L. Douglas, Konrad Fassbender, Jessica E. Simon, Patricia D. Biondo, Eric Wasylenko &amp; Nola M. Ries. “</w:t>
      </w:r>
      <w:r w:rsidRPr="009333F5">
        <w:rPr>
          <w:lang w:val="en-CA"/>
        </w:rPr>
        <w:t xml:space="preserve">Medical-Legal Collaboration: Lawyer’s Role in Advance Care Planning.” </w:t>
      </w:r>
      <w:r w:rsidRPr="009333F5">
        <w:rPr>
          <w:rFonts w:cs="Times New Roman"/>
          <w:szCs w:val="24"/>
        </w:rPr>
        <w:t xml:space="preserve">Poster presentation at the </w:t>
      </w:r>
      <w:r w:rsidRPr="009333F5">
        <w:t>27th Annual Covenant Health Palliative Care Education &amp; Research Days, Edmonton, Alberta, October 24-25, 2016.</w:t>
      </w:r>
    </w:p>
    <w:p w14:paraId="69BC3EE8" w14:textId="77777777" w:rsidR="0026466C" w:rsidRDefault="0026466C" w:rsidP="0026466C">
      <w:pPr>
        <w:spacing w:after="0" w:line="240" w:lineRule="auto"/>
      </w:pPr>
    </w:p>
    <w:p w14:paraId="222226FD" w14:textId="77777777" w:rsidR="00CF3158" w:rsidRPr="009333F5" w:rsidRDefault="00CF3158" w:rsidP="0026466C">
      <w:pPr>
        <w:spacing w:after="0" w:line="240" w:lineRule="auto"/>
        <w:rPr>
          <w:rFonts w:cs="Arial"/>
        </w:rPr>
      </w:pPr>
      <w:r w:rsidRPr="009333F5">
        <w:t xml:space="preserve">Nola Ries, Maureen Douglas, Jessica Simon, Patricia Biondo, Konrad Fassbender. “How do Lawyers Assist their Clients with Advance Care Planning? Findings from a Cross-Sectional Survey of Lawyers in Alberta, Canada.” Poster presentation at the </w:t>
      </w:r>
      <w:r w:rsidRPr="009333F5">
        <w:rPr>
          <w:rFonts w:cs="Arial"/>
        </w:rPr>
        <w:t>European Association for Palliative Care 2017 Conference, Madrid, Spain, May 18-20, 2017.</w:t>
      </w:r>
    </w:p>
    <w:p w14:paraId="75C63799" w14:textId="77777777" w:rsidR="0026466C" w:rsidRDefault="0026466C" w:rsidP="0026466C">
      <w:pPr>
        <w:spacing w:after="0" w:line="240" w:lineRule="auto"/>
        <w:rPr>
          <w:rFonts w:cs="Arial"/>
          <w:u w:val="single"/>
        </w:rPr>
      </w:pPr>
    </w:p>
    <w:p w14:paraId="133E7521" w14:textId="77777777" w:rsidR="008D0BD7" w:rsidRPr="009333F5" w:rsidRDefault="008D0BD7" w:rsidP="0026466C">
      <w:pPr>
        <w:spacing w:after="0" w:line="240" w:lineRule="auto"/>
        <w:rPr>
          <w:rFonts w:cs="Arial"/>
          <w:u w:val="single"/>
        </w:rPr>
      </w:pPr>
      <w:r w:rsidRPr="009333F5">
        <w:rPr>
          <w:rFonts w:cs="Arial"/>
          <w:u w:val="single"/>
        </w:rPr>
        <w:t>Workshops:</w:t>
      </w:r>
    </w:p>
    <w:p w14:paraId="504FE94F" w14:textId="77777777" w:rsidR="0026466C" w:rsidRDefault="0026466C" w:rsidP="0026466C">
      <w:pPr>
        <w:spacing w:after="0" w:line="240" w:lineRule="auto"/>
        <w:rPr>
          <w:rFonts w:cs="Arial"/>
        </w:rPr>
      </w:pPr>
    </w:p>
    <w:p w14:paraId="5E2035D3" w14:textId="77777777" w:rsidR="008D0BD7" w:rsidRPr="009333F5" w:rsidRDefault="008D0BD7" w:rsidP="0026466C">
      <w:pPr>
        <w:spacing w:after="0" w:line="240" w:lineRule="auto"/>
        <w:rPr>
          <w:rFonts w:cs="Arial"/>
        </w:rPr>
      </w:pPr>
      <w:r w:rsidRPr="009333F5">
        <w:rPr>
          <w:rFonts w:cs="Arial"/>
        </w:rPr>
        <w:t xml:space="preserve">Nola Ries, Shelley Waite, Jessica Simon. “Advance Care Planning – How Lawyers Can Help Their Clients: A Continuing Education Event”. Continuing Professional Development learning activity for Alberta lawyers, Red Deer, Alberta, September 24, 2015. </w:t>
      </w:r>
    </w:p>
    <w:p w14:paraId="24B657F0" w14:textId="77777777" w:rsidR="0026466C" w:rsidRDefault="0026466C" w:rsidP="0026466C">
      <w:pPr>
        <w:spacing w:after="0" w:line="240" w:lineRule="auto"/>
        <w:rPr>
          <w:rFonts w:cs="Arial"/>
        </w:rPr>
      </w:pPr>
    </w:p>
    <w:p w14:paraId="14BDBA65" w14:textId="77777777" w:rsidR="00CF3158" w:rsidRDefault="00D31039" w:rsidP="0026466C">
      <w:pPr>
        <w:spacing w:after="0" w:line="240" w:lineRule="auto"/>
        <w:rPr>
          <w:rFonts w:cs="RobotoCondensed-Bold"/>
          <w:bCs/>
        </w:rPr>
      </w:pPr>
      <w:r w:rsidRPr="009333F5">
        <w:rPr>
          <w:rFonts w:cs="Arial"/>
        </w:rPr>
        <w:t>Nola Ri</w:t>
      </w:r>
      <w:r w:rsidR="00CF3158" w:rsidRPr="009333F5">
        <w:rPr>
          <w:rFonts w:cs="Arial"/>
        </w:rPr>
        <w:t>e</w:t>
      </w:r>
      <w:r w:rsidRPr="009333F5">
        <w:rPr>
          <w:rFonts w:cs="Arial"/>
        </w:rPr>
        <w:t>s</w:t>
      </w:r>
      <w:r w:rsidR="00CF3158" w:rsidRPr="009333F5">
        <w:rPr>
          <w:rFonts w:cs="Arial"/>
        </w:rPr>
        <w:t xml:space="preserve">, Elizabeth Tobin-Tyler. </w:t>
      </w:r>
      <w:r w:rsidRPr="009333F5">
        <w:rPr>
          <w:rFonts w:cs="Arial"/>
        </w:rPr>
        <w:t>“</w:t>
      </w:r>
      <w:r w:rsidRPr="009333F5">
        <w:rPr>
          <w:rFonts w:cs="RobotoCondensed-Bold"/>
          <w:bCs/>
        </w:rPr>
        <w:t>Health &amp; Legal Sector Collaboration to Support Advance Care Planning.” Workshop presented at the 2017 International Conference on Advance Care Planning and End of Life Care (ACPEL), Banff, Alberta, September 6-9, 2017.</w:t>
      </w:r>
    </w:p>
    <w:p w14:paraId="02585CAC" w14:textId="77777777" w:rsidR="0026466C" w:rsidRDefault="0026466C" w:rsidP="0026466C">
      <w:pPr>
        <w:spacing w:after="0" w:line="240" w:lineRule="auto"/>
        <w:rPr>
          <w:rFonts w:cs="RobotoCondensed-Bold"/>
          <w:bCs/>
          <w:u w:val="single"/>
        </w:rPr>
      </w:pPr>
    </w:p>
    <w:p w14:paraId="47B2169A" w14:textId="7DA4F699" w:rsidR="00D11628" w:rsidRDefault="00D11628" w:rsidP="0026466C">
      <w:pPr>
        <w:spacing w:after="0" w:line="240" w:lineRule="auto"/>
        <w:rPr>
          <w:rFonts w:cs="RobotoCondensed-Bold"/>
          <w:bCs/>
        </w:rPr>
      </w:pPr>
      <w:r w:rsidRPr="00D11628">
        <w:rPr>
          <w:rFonts w:cs="RobotoCondensed-Bold"/>
          <w:bCs/>
          <w:u w:val="single"/>
        </w:rPr>
        <w:t>Survey</w:t>
      </w:r>
      <w:r>
        <w:rPr>
          <w:rFonts w:cs="RobotoCondensed-Bold"/>
          <w:bCs/>
        </w:rPr>
        <w:t>:</w:t>
      </w:r>
    </w:p>
    <w:p w14:paraId="12E7D4BB" w14:textId="77777777" w:rsidR="0026466C" w:rsidRDefault="0026466C" w:rsidP="0026466C">
      <w:pPr>
        <w:spacing w:after="0" w:line="240" w:lineRule="auto"/>
        <w:rPr>
          <w:rFonts w:ascii="Calibri" w:hAnsi="Calibri"/>
        </w:rPr>
      </w:pPr>
    </w:p>
    <w:p w14:paraId="1619FA53" w14:textId="332AEF0D" w:rsidR="00D11628" w:rsidRDefault="00CE2B4B" w:rsidP="0026466C">
      <w:pPr>
        <w:spacing w:after="0" w:line="240" w:lineRule="auto"/>
        <w:rPr>
          <w:rFonts w:ascii="Calibri" w:hAnsi="Calibri"/>
        </w:rPr>
      </w:pPr>
      <w:r w:rsidRPr="00CE2B4B">
        <w:rPr>
          <w:rFonts w:ascii="Calibri" w:hAnsi="Calibri"/>
        </w:rPr>
        <w:t xml:space="preserve">Survey of Alberta Lawyers About Advance Care Planning. </w:t>
      </w:r>
    </w:p>
    <w:p w14:paraId="62D8BDC9" w14:textId="77777777" w:rsidR="0026466C" w:rsidRPr="00CE2B4B" w:rsidRDefault="0026466C" w:rsidP="0026466C">
      <w:pPr>
        <w:spacing w:after="0" w:line="240" w:lineRule="auto"/>
        <w:rPr>
          <w:rFonts w:ascii="Calibri" w:hAnsi="Calibri"/>
        </w:rPr>
      </w:pPr>
    </w:p>
    <w:p w14:paraId="4DA466E5" w14:textId="77777777" w:rsidR="00E40551" w:rsidRPr="005B7D3D" w:rsidRDefault="00020C1E" w:rsidP="00E40551">
      <w:pPr>
        <w:pStyle w:val="ListParagraph"/>
        <w:numPr>
          <w:ilvl w:val="0"/>
          <w:numId w:val="1"/>
        </w:numPr>
        <w:rPr>
          <w:color w:val="1F497D"/>
        </w:rPr>
      </w:pPr>
      <w:r>
        <w:rPr>
          <w:b/>
          <w:color w:val="1F497D"/>
        </w:rPr>
        <w:t>List (with projected timeline</w:t>
      </w:r>
      <w:r w:rsidR="004E78B4">
        <w:rPr>
          <w:b/>
          <w:color w:val="1F497D"/>
        </w:rPr>
        <w:t>s</w:t>
      </w:r>
      <w:r w:rsidR="004D4541">
        <w:rPr>
          <w:b/>
          <w:color w:val="1F497D"/>
        </w:rPr>
        <w:t xml:space="preserve"> and names of participants</w:t>
      </w:r>
      <w:r>
        <w:rPr>
          <w:b/>
          <w:color w:val="1F497D"/>
        </w:rPr>
        <w:t>)</w:t>
      </w:r>
      <w:r w:rsidR="00427A85">
        <w:rPr>
          <w:b/>
          <w:color w:val="1F497D"/>
        </w:rPr>
        <w:t xml:space="preserve"> what a</w:t>
      </w:r>
      <w:r w:rsidR="00E40551">
        <w:rPr>
          <w:b/>
          <w:color w:val="1F497D"/>
        </w:rPr>
        <w:t xml:space="preserve">ctivities </w:t>
      </w:r>
      <w:r w:rsidR="00427A85">
        <w:rPr>
          <w:b/>
          <w:color w:val="1F497D"/>
        </w:rPr>
        <w:t xml:space="preserve">or next steps are </w:t>
      </w:r>
      <w:r w:rsidR="00E40551">
        <w:rPr>
          <w:b/>
          <w:color w:val="1F497D"/>
        </w:rPr>
        <w:t xml:space="preserve">ensuing from </w:t>
      </w:r>
      <w:r w:rsidR="00861B7E">
        <w:rPr>
          <w:b/>
          <w:color w:val="1F497D"/>
        </w:rPr>
        <w:t>the meeting</w:t>
      </w:r>
      <w:r w:rsidR="00E40551">
        <w:rPr>
          <w:b/>
          <w:color w:val="1F497D"/>
        </w:rPr>
        <w:t xml:space="preserve"> </w:t>
      </w:r>
      <w:r w:rsidR="00E40551" w:rsidRPr="005B7D3D">
        <w:rPr>
          <w:color w:val="1F497D"/>
        </w:rPr>
        <w:t xml:space="preserve">(follow-up meetings, </w:t>
      </w:r>
      <w:r w:rsidR="00E40551" w:rsidRPr="00DA1A40">
        <w:rPr>
          <w:i/>
          <w:color w:val="1F497D"/>
        </w:rPr>
        <w:t>etc</w:t>
      </w:r>
      <w:r w:rsidR="00E40551" w:rsidRPr="005B7D3D">
        <w:rPr>
          <w:color w:val="1F497D"/>
        </w:rPr>
        <w:t>):</w:t>
      </w:r>
    </w:p>
    <w:p w14:paraId="6E869515" w14:textId="77777777" w:rsidR="00347C5B" w:rsidRDefault="00347C5B" w:rsidP="00347C5B">
      <w:pPr>
        <w:spacing w:after="0"/>
      </w:pPr>
    </w:p>
    <w:p w14:paraId="647F878D" w14:textId="181F030D" w:rsidR="00427A85" w:rsidRDefault="00C50FB9" w:rsidP="00FE51A7">
      <w:pPr>
        <w:spacing w:after="0"/>
      </w:pPr>
      <w:r w:rsidRPr="00347C5B">
        <w:t xml:space="preserve">These meetings permitted us to engage representative stakeholders </w:t>
      </w:r>
      <w:r w:rsidR="002227DC" w:rsidRPr="00347C5B">
        <w:t>o</w:t>
      </w:r>
      <w:r w:rsidRPr="00347C5B">
        <w:t xml:space="preserve">n Advance Care Planning from the medical and legal communities including </w:t>
      </w:r>
      <w:r w:rsidR="00347C5B">
        <w:t xml:space="preserve">the </w:t>
      </w:r>
      <w:r w:rsidRPr="00347C5B">
        <w:t>Canadian Bar Association,</w:t>
      </w:r>
      <w:r w:rsidR="00347C5B">
        <w:t xml:space="preserve"> the</w:t>
      </w:r>
      <w:r w:rsidRPr="00347C5B">
        <w:t xml:space="preserve"> Legal Education Society of Alberta,</w:t>
      </w:r>
      <w:r w:rsidR="00347C5B">
        <w:t xml:space="preserve"> the</w:t>
      </w:r>
      <w:r w:rsidRPr="00347C5B">
        <w:t xml:space="preserve"> O</w:t>
      </w:r>
      <w:r w:rsidR="00347C5B">
        <w:t xml:space="preserve">ffice of Public Guardian and </w:t>
      </w:r>
      <w:r w:rsidRPr="00347C5B">
        <w:t xml:space="preserve">Trustee, Alberta Health, Alberta Health Services, Covenant </w:t>
      </w:r>
      <w:r w:rsidRPr="00347C5B">
        <w:lastRenderedPageBreak/>
        <w:t xml:space="preserve">Health, Legal Assistance, ethicists, social workers, educators and patient advisors. We have now established a collaborative and engaged group motivated to carry out </w:t>
      </w:r>
      <w:r w:rsidRPr="00347C5B">
        <w:rPr>
          <w:b/>
        </w:rPr>
        <w:t>next steps</w:t>
      </w:r>
      <w:r w:rsidRPr="00347C5B">
        <w:t xml:space="preserve"> identified by the group including: </w:t>
      </w:r>
      <w:r w:rsidR="002227DC" w:rsidRPr="00347C5B">
        <w:t>review and harmonization of resources for clients, agents and lawyers and joint education for lawyers and health care providers on health care policies and practices and best legal practices. We have recently (September, October</w:t>
      </w:r>
      <w:r w:rsidR="00FE51A7">
        <w:t xml:space="preserve"> 2017</w:t>
      </w:r>
      <w:r w:rsidR="002227DC" w:rsidRPr="00347C5B">
        <w:t xml:space="preserve">) held preliminary discussions with key stakeholders </w:t>
      </w:r>
      <w:r w:rsidR="00FE51A7">
        <w:t>(the Office of the Public Guardian and Trustee</w:t>
      </w:r>
      <w:r w:rsidR="002227DC" w:rsidRPr="00347C5B">
        <w:t xml:space="preserve">, </w:t>
      </w:r>
      <w:r w:rsidR="00FE51A7">
        <w:t xml:space="preserve">the </w:t>
      </w:r>
      <w:r w:rsidR="002227DC" w:rsidRPr="00347C5B">
        <w:t>L</w:t>
      </w:r>
      <w:r w:rsidR="00FE51A7">
        <w:t xml:space="preserve">egal </w:t>
      </w:r>
      <w:r w:rsidR="002227DC" w:rsidRPr="00347C5B">
        <w:t>E</w:t>
      </w:r>
      <w:r w:rsidR="00FE51A7">
        <w:t xml:space="preserve">ducation </w:t>
      </w:r>
      <w:r w:rsidR="002227DC" w:rsidRPr="00347C5B">
        <w:t>S</w:t>
      </w:r>
      <w:r w:rsidR="00FE51A7">
        <w:t xml:space="preserve">ociety of </w:t>
      </w:r>
      <w:r w:rsidR="002227DC" w:rsidRPr="00347C5B">
        <w:t>A</w:t>
      </w:r>
      <w:r w:rsidR="00FE51A7">
        <w:t>lberta</w:t>
      </w:r>
      <w:r w:rsidR="002227DC" w:rsidRPr="00347C5B">
        <w:t>) to map out potential funding sources and organization models to carry out these activities. We are currently drafting a business case to be presented to the wider group of stakeholders.</w:t>
      </w:r>
    </w:p>
    <w:p w14:paraId="78C4B64D" w14:textId="77777777" w:rsidR="00FE51A7" w:rsidRPr="00347C5B" w:rsidRDefault="00FE51A7" w:rsidP="00FE51A7">
      <w:pPr>
        <w:spacing w:after="0"/>
        <w:rPr>
          <w:b/>
        </w:rPr>
      </w:pPr>
    </w:p>
    <w:p w14:paraId="0B802190" w14:textId="77777777" w:rsidR="00E40551" w:rsidRPr="00347C5B" w:rsidRDefault="00E40551" w:rsidP="00E40551">
      <w:pPr>
        <w:pStyle w:val="ListParagraph"/>
        <w:numPr>
          <w:ilvl w:val="0"/>
          <w:numId w:val="1"/>
        </w:numPr>
        <w:rPr>
          <w:b/>
          <w:color w:val="1F497D"/>
        </w:rPr>
      </w:pPr>
      <w:r w:rsidRPr="00347C5B">
        <w:rPr>
          <w:b/>
          <w:color w:val="1F497D"/>
        </w:rPr>
        <w:t xml:space="preserve">Please provide any additional commentary on the benefits or unexpected consequences arising from the </w:t>
      </w:r>
      <w:r w:rsidR="004E78B4" w:rsidRPr="00347C5B">
        <w:rPr>
          <w:b/>
          <w:color w:val="1F497D"/>
        </w:rPr>
        <w:t>meeting</w:t>
      </w:r>
      <w:r w:rsidRPr="00347C5B">
        <w:rPr>
          <w:b/>
          <w:color w:val="1F497D"/>
        </w:rPr>
        <w:t>:</w:t>
      </w:r>
    </w:p>
    <w:p w14:paraId="2D92AB19" w14:textId="77777777" w:rsidR="00FE51A7" w:rsidRDefault="00FE51A7" w:rsidP="00347C5B"/>
    <w:p w14:paraId="4EB4ED4F" w14:textId="0B76B2B0" w:rsidR="002227DC" w:rsidRPr="00347C5B" w:rsidRDefault="00F2793A" w:rsidP="00347C5B">
      <w:r w:rsidRPr="00347C5B">
        <w:t xml:space="preserve">ACP CRIO </w:t>
      </w:r>
      <w:r w:rsidR="001E2336" w:rsidRPr="00347C5B">
        <w:t xml:space="preserve">adopted </w:t>
      </w:r>
      <w:r w:rsidRPr="00347C5B">
        <w:t xml:space="preserve">the </w:t>
      </w:r>
      <w:r w:rsidR="002227DC" w:rsidRPr="00347C5B">
        <w:t>K</w:t>
      </w:r>
      <w:r w:rsidRPr="00347C5B">
        <w:t xml:space="preserve">nowledge-to-Action cycle </w:t>
      </w:r>
      <w:r w:rsidR="001E2336" w:rsidRPr="00347C5B">
        <w:t xml:space="preserve">framework </w:t>
      </w:r>
      <w:r w:rsidRPr="00347C5B">
        <w:t>of knowledge creation</w:t>
      </w:r>
      <w:r w:rsidR="00FE51A7">
        <w:t xml:space="preserve"> and </w:t>
      </w:r>
      <w:r w:rsidR="001E2336" w:rsidRPr="00347C5B">
        <w:t>implementation</w:t>
      </w:r>
      <w:r w:rsidRPr="00347C5B">
        <w:t>. This c</w:t>
      </w:r>
      <w:r w:rsidR="002227DC" w:rsidRPr="00347C5B">
        <w:t xml:space="preserve">ycle is characterized by </w:t>
      </w:r>
      <w:r w:rsidR="001E2336" w:rsidRPr="00347C5B">
        <w:t xml:space="preserve">the </w:t>
      </w:r>
      <w:r w:rsidR="002227DC" w:rsidRPr="00347C5B">
        <w:t>participati</w:t>
      </w:r>
      <w:r w:rsidR="001E2336" w:rsidRPr="00347C5B">
        <w:t xml:space="preserve">on of knowledge users in </w:t>
      </w:r>
      <w:r w:rsidR="002227DC" w:rsidRPr="00347C5B">
        <w:t xml:space="preserve">identification of barriers and adaptation of </w:t>
      </w:r>
      <w:r w:rsidR="001E2336" w:rsidRPr="00347C5B">
        <w:t xml:space="preserve">the knowledge </w:t>
      </w:r>
      <w:r w:rsidR="002227DC" w:rsidRPr="00347C5B">
        <w:t xml:space="preserve">to </w:t>
      </w:r>
      <w:r w:rsidR="001E2336" w:rsidRPr="00347C5B">
        <w:t xml:space="preserve">the </w:t>
      </w:r>
      <w:r w:rsidR="002227DC" w:rsidRPr="00347C5B">
        <w:t>local context. Campus Alberta meeting funds permitted us to engage relevant groups at the outset</w:t>
      </w:r>
      <w:r w:rsidR="000A533E" w:rsidRPr="00347C5B">
        <w:t xml:space="preserve"> </w:t>
      </w:r>
      <w:r w:rsidR="001E2336" w:rsidRPr="00347C5B">
        <w:t xml:space="preserve">of our project </w:t>
      </w:r>
      <w:r w:rsidR="000A533E" w:rsidRPr="00347C5B">
        <w:t>so that activities were developed and supported by end-users. For example, at our in</w:t>
      </w:r>
      <w:r w:rsidR="001E2336" w:rsidRPr="00347C5B">
        <w:t>i</w:t>
      </w:r>
      <w:r w:rsidR="000A533E" w:rsidRPr="00347C5B">
        <w:t xml:space="preserve">tial meetings (February 2015), stakeholders identified and gave examples of a number of barriers. They suggested a survey of </w:t>
      </w:r>
      <w:r w:rsidR="001E2336" w:rsidRPr="00347C5B">
        <w:t xml:space="preserve">Alberta </w:t>
      </w:r>
      <w:r w:rsidR="000A533E" w:rsidRPr="00347C5B">
        <w:t xml:space="preserve">lawyers to determine how widespread these barriers </w:t>
      </w:r>
      <w:r w:rsidR="001E2336" w:rsidRPr="00347C5B">
        <w:t>are</w:t>
      </w:r>
      <w:r w:rsidR="000A533E" w:rsidRPr="00347C5B">
        <w:t xml:space="preserve"> and participated in content development</w:t>
      </w:r>
      <w:r w:rsidR="001E2336" w:rsidRPr="00347C5B">
        <w:t xml:space="preserve"> (September 2015)</w:t>
      </w:r>
      <w:r w:rsidR="000A533E" w:rsidRPr="00347C5B">
        <w:t>, pilot testing and promotion</w:t>
      </w:r>
      <w:r w:rsidR="001E2336" w:rsidRPr="00347C5B">
        <w:t xml:space="preserve"> of the survey</w:t>
      </w:r>
      <w:r w:rsidR="000A533E" w:rsidRPr="00347C5B">
        <w:t>.</w:t>
      </w:r>
    </w:p>
    <w:p w14:paraId="0E00D455" w14:textId="63B1B851" w:rsidR="002227DC" w:rsidRPr="00CE2B4B" w:rsidRDefault="000A533E" w:rsidP="00347C5B">
      <w:r>
        <w:t xml:space="preserve">These stakeholders have become champions of the activities, </w:t>
      </w:r>
      <w:r w:rsidR="001E2336">
        <w:t xml:space="preserve">giving of </w:t>
      </w:r>
      <w:r>
        <w:t xml:space="preserve">their time, expertise and connections to </w:t>
      </w:r>
      <w:r w:rsidR="001E2336">
        <w:t xml:space="preserve">optimize the success of these </w:t>
      </w:r>
      <w:r>
        <w:t>activities</w:t>
      </w:r>
      <w:r w:rsidR="001E2336">
        <w:t xml:space="preserve">. </w:t>
      </w:r>
      <w:r>
        <w:t xml:space="preserve">One of the unexpected consequences is the development of an </w:t>
      </w:r>
      <w:r w:rsidR="001E2336">
        <w:t xml:space="preserve">ongoing, candid and collegial </w:t>
      </w:r>
      <w:r>
        <w:t>inter-professional network of legal and health care professionals. This has contributed to breaking down “silos” and contributing to a better understanding of professional and practice context</w:t>
      </w:r>
      <w:r w:rsidR="001E2336">
        <w:t>s</w:t>
      </w:r>
      <w:r>
        <w:t>.</w:t>
      </w:r>
      <w:r>
        <w:br/>
      </w:r>
    </w:p>
    <w:p w14:paraId="50DE722E" w14:textId="77777777" w:rsidR="00E40551" w:rsidRPr="009333F5" w:rsidRDefault="00E40551" w:rsidP="00E40551"/>
    <w:sectPr w:rsidR="00E40551" w:rsidRPr="009333F5" w:rsidSect="0026466C">
      <w:footerReference w:type="default" r:id="rId8"/>
      <w:footerReference w:type="first" r:id="rId9"/>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580A" w14:textId="77777777" w:rsidR="002F3995" w:rsidRDefault="002F3995" w:rsidP="00A76B4A">
      <w:pPr>
        <w:spacing w:after="0" w:line="240" w:lineRule="auto"/>
      </w:pPr>
      <w:r>
        <w:separator/>
      </w:r>
    </w:p>
  </w:endnote>
  <w:endnote w:type="continuationSeparator" w:id="0">
    <w:p w14:paraId="5C184486" w14:textId="77777777" w:rsidR="002F3995" w:rsidRDefault="002F3995" w:rsidP="00A7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Condensed-Bold">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604A" w14:textId="57BF3B3C" w:rsidR="00A76B4A" w:rsidRDefault="00A76B4A">
    <w:pPr>
      <w:pStyle w:val="Footer"/>
    </w:pPr>
  </w:p>
  <w:p w14:paraId="1E40BAB2" w14:textId="77777777" w:rsidR="00A76B4A" w:rsidRDefault="00A76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E19E" w14:textId="4ABDD559" w:rsidR="000814F5" w:rsidRDefault="000814F5">
    <w:pPr>
      <w:pStyle w:val="Footer"/>
    </w:pPr>
    <w:r w:rsidRPr="000814F5">
      <w:drawing>
        <wp:anchor distT="0" distB="0" distL="114300" distR="114300" simplePos="0" relativeHeight="251659264" behindDoc="0" locked="0" layoutInCell="1" allowOverlap="1" wp14:anchorId="6FAEA1F4" wp14:editId="1987F9B1">
          <wp:simplePos x="0" y="0"/>
          <wp:positionH relativeFrom="margin">
            <wp:posOffset>666115</wp:posOffset>
          </wp:positionH>
          <wp:positionV relativeFrom="paragraph">
            <wp:posOffset>635</wp:posOffset>
          </wp:positionV>
          <wp:extent cx="2042673" cy="552450"/>
          <wp:effectExtent l="0" t="0" r="0" b="0"/>
          <wp:wrapNone/>
          <wp:docPr id="2" name="Picture 0" descr="UA-SPH-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0" descr="UA-SPH-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673" cy="552450"/>
                  </a:xfrm>
                  <a:prstGeom prst="rect">
                    <a:avLst/>
                  </a:prstGeom>
                  <a:noFill/>
                  <a:ln w="9525">
                    <a:noFill/>
                    <a:miter lim="800000"/>
                    <a:headEnd/>
                    <a:tailEnd/>
                  </a:ln>
                </pic:spPr>
              </pic:pic>
            </a:graphicData>
          </a:graphic>
        </wp:anchor>
      </w:drawing>
    </w:r>
    <w:r w:rsidRPr="000814F5">
      <w:drawing>
        <wp:anchor distT="0" distB="0" distL="114300" distR="114300" simplePos="0" relativeHeight="251660288" behindDoc="0" locked="0" layoutInCell="1" allowOverlap="1" wp14:anchorId="1082AC15" wp14:editId="00105EA0">
          <wp:simplePos x="0" y="0"/>
          <wp:positionH relativeFrom="column">
            <wp:posOffset>2886075</wp:posOffset>
          </wp:positionH>
          <wp:positionV relativeFrom="paragraph">
            <wp:posOffset>29845</wp:posOffset>
          </wp:positionV>
          <wp:extent cx="533400" cy="769793"/>
          <wp:effectExtent l="0" t="0" r="0" b="0"/>
          <wp:wrapNone/>
          <wp:docPr id="3" name="Picture 2" descr="new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logo150"/>
                  <pic:cNvPicPr>
                    <a:picLocks noChangeAspect="1" noChangeArrowheads="1"/>
                  </pic:cNvPicPr>
                </pic:nvPicPr>
                <pic:blipFill>
                  <a:blip r:embed="rId2" cstate="print"/>
                  <a:srcRect/>
                  <a:stretch>
                    <a:fillRect/>
                  </a:stretch>
                </pic:blipFill>
                <pic:spPr bwMode="auto">
                  <a:xfrm>
                    <a:off x="0" y="0"/>
                    <a:ext cx="533400" cy="769793"/>
                  </a:xfrm>
                  <a:prstGeom prst="rect">
                    <a:avLst/>
                  </a:prstGeom>
                  <a:noFill/>
                  <a:ln w="9525">
                    <a:noFill/>
                    <a:miter lim="800000"/>
                    <a:headEnd/>
                    <a:tailEnd/>
                  </a:ln>
                </pic:spPr>
              </pic:pic>
            </a:graphicData>
          </a:graphic>
        </wp:anchor>
      </w:drawing>
    </w:r>
    <w:r w:rsidRPr="000814F5">
      <mc:AlternateContent>
        <mc:Choice Requires="wps">
          <w:drawing>
            <wp:anchor distT="0" distB="0" distL="114300" distR="114300" simplePos="0" relativeHeight="251661312" behindDoc="0" locked="0" layoutInCell="1" allowOverlap="1" wp14:anchorId="0F0ACE0F" wp14:editId="2C8FD631">
              <wp:simplePos x="0" y="0"/>
              <wp:positionH relativeFrom="column">
                <wp:posOffset>2486025</wp:posOffset>
              </wp:positionH>
              <wp:positionV relativeFrom="paragraph">
                <wp:posOffset>694690</wp:posOffset>
              </wp:positionV>
              <wp:extent cx="1466850" cy="32385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23850"/>
                      </a:xfrm>
                      <a:prstGeom prst="rect">
                        <a:avLst/>
                      </a:prstGeom>
                    </wps:spPr>
                    <wps:txbx>
                      <w:txbxContent>
                        <w:p w14:paraId="5E505445" w14:textId="77777777" w:rsidR="000814F5" w:rsidRPr="00A76B4A" w:rsidRDefault="000814F5" w:rsidP="000814F5">
                          <w:pPr>
                            <w:pStyle w:val="NormalWeb"/>
                            <w:spacing w:before="0" w:beforeAutospacing="0" w:after="0" w:afterAutospacing="0"/>
                            <w:rPr>
                              <w:sz w:val="18"/>
                              <w:szCs w:val="18"/>
                            </w:rPr>
                          </w:pPr>
                          <w:r w:rsidRPr="00A76B4A">
                            <w:rPr>
                              <w:rFonts w:asciiTheme="majorHAnsi" w:hAnsi="Calibri Light" w:cstheme="minorBidi"/>
                              <w:b/>
                              <w:bCs/>
                              <w:color w:val="000000" w:themeColor="text1"/>
                              <w:kern w:val="24"/>
                              <w:sz w:val="18"/>
                              <w:szCs w:val="18"/>
                              <w:lang w:val="en-CA"/>
                            </w:rPr>
                            <w:t>Faculty of Health Sciences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0ACE0F" id="Rectangle 7" o:spid="_x0000_s1026" style="position:absolute;margin-left:195.75pt;margin-top:54.7pt;width:11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" filled="f" stroked="f">
              <v:path arrowok="t"/>
              <v:textbox>
                <w:txbxContent>
                  <w:p w14:paraId="5E505445" w14:textId="77777777" w:rsidR="000814F5" w:rsidRPr="00A76B4A" w:rsidRDefault="000814F5" w:rsidP="000814F5">
                    <w:pPr>
                      <w:pStyle w:val="NormalWeb"/>
                      <w:spacing w:before="0" w:beforeAutospacing="0" w:after="0" w:afterAutospacing="0"/>
                      <w:rPr>
                        <w:sz w:val="18"/>
                        <w:szCs w:val="18"/>
                      </w:rPr>
                    </w:pPr>
                    <w:r w:rsidRPr="00A76B4A">
                      <w:rPr>
                        <w:rFonts w:asciiTheme="majorHAnsi" w:hAnsi="Calibri Light" w:cstheme="minorBidi"/>
                        <w:b/>
                        <w:bCs/>
                        <w:color w:val="000000" w:themeColor="text1"/>
                        <w:kern w:val="24"/>
                        <w:sz w:val="18"/>
                        <w:szCs w:val="18"/>
                        <w:lang w:val="en-CA"/>
                      </w:rPr>
                      <w:t>Faculty of Health Sciences</w:t>
                    </w:r>
                  </w:p>
                </w:txbxContent>
              </v:textbox>
            </v:rect>
          </w:pict>
        </mc:Fallback>
      </mc:AlternateContent>
    </w:r>
    <w:r w:rsidRPr="000814F5">
      <w:drawing>
        <wp:anchor distT="0" distB="0" distL="114300" distR="114300" simplePos="0" relativeHeight="251662336" behindDoc="1" locked="0" layoutInCell="1" allowOverlap="1" wp14:anchorId="2518D489" wp14:editId="449E5F04">
          <wp:simplePos x="0" y="0"/>
          <wp:positionH relativeFrom="column">
            <wp:posOffset>3705225</wp:posOffset>
          </wp:positionH>
          <wp:positionV relativeFrom="paragraph">
            <wp:posOffset>0</wp:posOffset>
          </wp:positionV>
          <wp:extent cx="2143523" cy="572026"/>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3523" cy="572026"/>
                  </a:xfrm>
                  <a:prstGeom prst="rect">
                    <a:avLst/>
                  </a:prstGeom>
                  <a:noFill/>
                  <a:ln w="9525">
                    <a:noFill/>
                    <a:miter lim="800000"/>
                    <a:headEnd/>
                    <a:tailEnd/>
                  </a:ln>
                </pic:spPr>
              </pic:pic>
            </a:graphicData>
          </a:graphic>
        </wp:anchor>
      </w:drawing>
    </w:r>
    <w:r w:rsidRPr="000814F5">
      <w:drawing>
        <wp:anchor distT="0" distB="0" distL="114300" distR="114300" simplePos="0" relativeHeight="251663360" behindDoc="0" locked="0" layoutInCell="1" allowOverlap="1" wp14:anchorId="0AAFEEBA" wp14:editId="1A6619FC">
          <wp:simplePos x="0" y="0"/>
          <wp:positionH relativeFrom="margin">
            <wp:posOffset>5095875</wp:posOffset>
          </wp:positionH>
          <wp:positionV relativeFrom="paragraph">
            <wp:posOffset>532765</wp:posOffset>
          </wp:positionV>
          <wp:extent cx="1245842" cy="358354"/>
          <wp:effectExtent l="0" t="0" r="0" b="3810"/>
          <wp:wrapNone/>
          <wp:docPr id="9" name="Picture 5" descr="AH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HS logo colou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180" cy="363341"/>
                  </a:xfrm>
                  <a:prstGeom prst="rect">
                    <a:avLst/>
                  </a:prstGeom>
                </pic:spPr>
              </pic:pic>
            </a:graphicData>
          </a:graphic>
        </wp:anchor>
      </w:drawing>
    </w:r>
    <w:r w:rsidRPr="000814F5">
      <w:drawing>
        <wp:anchor distT="0" distB="0" distL="114300" distR="114300" simplePos="0" relativeHeight="251664384" behindDoc="0" locked="0" layoutInCell="1" allowOverlap="1" wp14:anchorId="59FF85CD" wp14:editId="3ABCFE96">
          <wp:simplePos x="0" y="0"/>
          <wp:positionH relativeFrom="margin">
            <wp:posOffset>0</wp:posOffset>
          </wp:positionH>
          <wp:positionV relativeFrom="paragraph">
            <wp:posOffset>453390</wp:posOffset>
          </wp:positionV>
          <wp:extent cx="2238375" cy="620162"/>
          <wp:effectExtent l="0" t="0" r="0" b="889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706" cy="62662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1CBC" w14:textId="77777777" w:rsidR="002F3995" w:rsidRDefault="002F3995" w:rsidP="00A76B4A">
      <w:pPr>
        <w:spacing w:after="0" w:line="240" w:lineRule="auto"/>
      </w:pPr>
      <w:r>
        <w:separator/>
      </w:r>
    </w:p>
  </w:footnote>
  <w:footnote w:type="continuationSeparator" w:id="0">
    <w:p w14:paraId="0D8449F7" w14:textId="77777777" w:rsidR="002F3995" w:rsidRDefault="002F3995" w:rsidP="00A76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6193A"/>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1A"/>
    <w:rsid w:val="000025E9"/>
    <w:rsid w:val="00020C1E"/>
    <w:rsid w:val="00030920"/>
    <w:rsid w:val="00061947"/>
    <w:rsid w:val="00071805"/>
    <w:rsid w:val="000814F5"/>
    <w:rsid w:val="000953D2"/>
    <w:rsid w:val="000A533E"/>
    <w:rsid w:val="000E26DB"/>
    <w:rsid w:val="00143D8D"/>
    <w:rsid w:val="001A3076"/>
    <w:rsid w:val="001E2336"/>
    <w:rsid w:val="00200CEE"/>
    <w:rsid w:val="002227DC"/>
    <w:rsid w:val="002363A8"/>
    <w:rsid w:val="0026466C"/>
    <w:rsid w:val="0029305B"/>
    <w:rsid w:val="002B0682"/>
    <w:rsid w:val="002F3995"/>
    <w:rsid w:val="00305CE7"/>
    <w:rsid w:val="003216E4"/>
    <w:rsid w:val="00327C04"/>
    <w:rsid w:val="00341ACA"/>
    <w:rsid w:val="00347C5B"/>
    <w:rsid w:val="003D578A"/>
    <w:rsid w:val="00406118"/>
    <w:rsid w:val="00427A85"/>
    <w:rsid w:val="004816B1"/>
    <w:rsid w:val="004D4541"/>
    <w:rsid w:val="004E78B4"/>
    <w:rsid w:val="00547DC2"/>
    <w:rsid w:val="005B4570"/>
    <w:rsid w:val="005C312F"/>
    <w:rsid w:val="005D69E4"/>
    <w:rsid w:val="005F6323"/>
    <w:rsid w:val="00652137"/>
    <w:rsid w:val="00681826"/>
    <w:rsid w:val="006E6685"/>
    <w:rsid w:val="00704592"/>
    <w:rsid w:val="00733ED8"/>
    <w:rsid w:val="00786ECA"/>
    <w:rsid w:val="00861B7E"/>
    <w:rsid w:val="008D0BD7"/>
    <w:rsid w:val="008D17C1"/>
    <w:rsid w:val="009333F5"/>
    <w:rsid w:val="009836E7"/>
    <w:rsid w:val="009F6D93"/>
    <w:rsid w:val="00A00182"/>
    <w:rsid w:val="00A76B4A"/>
    <w:rsid w:val="00A7765A"/>
    <w:rsid w:val="00AA49DE"/>
    <w:rsid w:val="00AB1D7C"/>
    <w:rsid w:val="00AC2016"/>
    <w:rsid w:val="00AE36B5"/>
    <w:rsid w:val="00B32143"/>
    <w:rsid w:val="00B516D1"/>
    <w:rsid w:val="00B74057"/>
    <w:rsid w:val="00BE740A"/>
    <w:rsid w:val="00C50FB9"/>
    <w:rsid w:val="00C744DE"/>
    <w:rsid w:val="00C826CE"/>
    <w:rsid w:val="00CB7ED4"/>
    <w:rsid w:val="00CC0F6F"/>
    <w:rsid w:val="00CC615F"/>
    <w:rsid w:val="00CE2B4B"/>
    <w:rsid w:val="00CF3158"/>
    <w:rsid w:val="00D11628"/>
    <w:rsid w:val="00D31039"/>
    <w:rsid w:val="00D5692B"/>
    <w:rsid w:val="00D7280C"/>
    <w:rsid w:val="00DA1A40"/>
    <w:rsid w:val="00E40551"/>
    <w:rsid w:val="00E9131A"/>
    <w:rsid w:val="00EE5F81"/>
    <w:rsid w:val="00EF07E4"/>
    <w:rsid w:val="00F2793A"/>
    <w:rsid w:val="00F37A12"/>
    <w:rsid w:val="00F5256E"/>
    <w:rsid w:val="00FA47F7"/>
    <w:rsid w:val="00FB34A6"/>
    <w:rsid w:val="00FE5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D612"/>
  <w15:docId w15:val="{DEB5FB1F-D7BD-4EE1-ACF4-ADAEF96B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B4A"/>
  </w:style>
  <w:style w:type="paragraph" w:styleId="Footer">
    <w:name w:val="footer"/>
    <w:basedOn w:val="Normal"/>
    <w:link w:val="FooterChar"/>
    <w:uiPriority w:val="99"/>
    <w:unhideWhenUsed/>
    <w:rsid w:val="00A7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4A"/>
  </w:style>
  <w:style w:type="paragraph" w:styleId="NormalWeb">
    <w:name w:val="Normal (Web)"/>
    <w:basedOn w:val="Normal"/>
    <w:uiPriority w:val="99"/>
    <w:semiHidden/>
    <w:unhideWhenUsed/>
    <w:rsid w:val="00A76B4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D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E4"/>
    <w:rPr>
      <w:rFonts w:ascii="Segoe UI" w:hAnsi="Segoe UI" w:cs="Segoe UI"/>
      <w:sz w:val="18"/>
      <w:szCs w:val="18"/>
    </w:rPr>
  </w:style>
  <w:style w:type="table" w:styleId="TableGrid">
    <w:name w:val="Table Grid"/>
    <w:basedOn w:val="TableNormal"/>
    <w:uiPriority w:val="39"/>
    <w:rsid w:val="0003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551"/>
    <w:pPr>
      <w:spacing w:after="0" w:line="240" w:lineRule="auto"/>
      <w:ind w:left="720"/>
      <w:contextualSpacing/>
    </w:pPr>
    <w:rPr>
      <w:rFonts w:ascii="Calibri" w:hAnsi="Calibri" w:cs="Times New Roman"/>
    </w:rPr>
  </w:style>
  <w:style w:type="paragraph" w:styleId="NoSpacing">
    <w:name w:val="No Spacing"/>
    <w:uiPriority w:val="1"/>
    <w:qFormat/>
    <w:rsid w:val="00CC0F6F"/>
    <w:pPr>
      <w:spacing w:after="0" w:line="240" w:lineRule="auto"/>
    </w:pPr>
    <w:rPr>
      <w:lang w:val="en-CA"/>
    </w:rPr>
  </w:style>
  <w:style w:type="character" w:styleId="CommentReference">
    <w:name w:val="annotation reference"/>
    <w:basedOn w:val="DefaultParagraphFont"/>
    <w:uiPriority w:val="99"/>
    <w:semiHidden/>
    <w:unhideWhenUsed/>
    <w:rsid w:val="009F6D93"/>
    <w:rPr>
      <w:sz w:val="16"/>
      <w:szCs w:val="16"/>
    </w:rPr>
  </w:style>
  <w:style w:type="paragraph" w:styleId="CommentText">
    <w:name w:val="annotation text"/>
    <w:basedOn w:val="Normal"/>
    <w:link w:val="CommentTextChar"/>
    <w:uiPriority w:val="99"/>
    <w:semiHidden/>
    <w:unhideWhenUsed/>
    <w:rsid w:val="009F6D93"/>
    <w:pPr>
      <w:spacing w:line="240" w:lineRule="auto"/>
    </w:pPr>
    <w:rPr>
      <w:sz w:val="20"/>
      <w:szCs w:val="20"/>
    </w:rPr>
  </w:style>
  <w:style w:type="character" w:customStyle="1" w:styleId="CommentTextChar">
    <w:name w:val="Comment Text Char"/>
    <w:basedOn w:val="DefaultParagraphFont"/>
    <w:link w:val="CommentText"/>
    <w:uiPriority w:val="99"/>
    <w:semiHidden/>
    <w:rsid w:val="009F6D93"/>
    <w:rPr>
      <w:sz w:val="20"/>
      <w:szCs w:val="20"/>
    </w:rPr>
  </w:style>
  <w:style w:type="paragraph" w:styleId="CommentSubject">
    <w:name w:val="annotation subject"/>
    <w:basedOn w:val="CommentText"/>
    <w:next w:val="CommentText"/>
    <w:link w:val="CommentSubjectChar"/>
    <w:uiPriority w:val="99"/>
    <w:semiHidden/>
    <w:unhideWhenUsed/>
    <w:rsid w:val="009F6D93"/>
    <w:rPr>
      <w:b/>
      <w:bCs/>
    </w:rPr>
  </w:style>
  <w:style w:type="character" w:customStyle="1" w:styleId="CommentSubjectChar">
    <w:name w:val="Comment Subject Char"/>
    <w:basedOn w:val="CommentTextChar"/>
    <w:link w:val="CommentSubject"/>
    <w:uiPriority w:val="99"/>
    <w:semiHidden/>
    <w:rsid w:val="009F6D93"/>
    <w:rPr>
      <w:b/>
      <w:bCs/>
      <w:sz w:val="20"/>
      <w:szCs w:val="20"/>
    </w:rPr>
  </w:style>
  <w:style w:type="character" w:styleId="Emphasis">
    <w:name w:val="Emphasis"/>
    <w:basedOn w:val="DefaultParagraphFont"/>
    <w:uiPriority w:val="20"/>
    <w:qFormat/>
    <w:rsid w:val="00681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Day</dc:creator>
  <cp:lastModifiedBy>Patricia Biondo</cp:lastModifiedBy>
  <cp:revision>10</cp:revision>
  <dcterms:created xsi:type="dcterms:W3CDTF">2017-11-14T22:57:00Z</dcterms:created>
  <dcterms:modified xsi:type="dcterms:W3CDTF">2017-11-14T23:36:00Z</dcterms:modified>
</cp:coreProperties>
</file>